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9C" w:rsidRPr="000E1886" w:rsidRDefault="007B799C" w:rsidP="00950D2F">
      <w:pPr>
        <w:autoSpaceDE w:val="0"/>
        <w:autoSpaceDN w:val="0"/>
        <w:adjustRightInd w:val="0"/>
        <w:jc w:val="center"/>
        <w:rPr>
          <w:b/>
          <w:bCs/>
        </w:rPr>
      </w:pPr>
    </w:p>
    <w:p w:rsidR="00950D2F" w:rsidRDefault="000E1886" w:rsidP="00950D2F">
      <w:pPr>
        <w:autoSpaceDE w:val="0"/>
        <w:autoSpaceDN w:val="0"/>
        <w:adjustRightInd w:val="0"/>
        <w:jc w:val="center"/>
        <w:rPr>
          <w:b/>
          <w:bCs/>
        </w:rPr>
      </w:pPr>
      <w:r w:rsidRPr="000E1886">
        <w:rPr>
          <w:b/>
          <w:bCs/>
        </w:rPr>
        <w:t xml:space="preserve"> </w:t>
      </w:r>
      <w:r>
        <w:rPr>
          <w:b/>
          <w:bCs/>
          <w:lang w:val="en-US"/>
        </w:rPr>
        <w:t xml:space="preserve">(466) </w:t>
      </w:r>
      <w:r w:rsidR="00560DCA">
        <w:rPr>
          <w:b/>
          <w:bCs/>
          <w:u w:val="single"/>
        </w:rPr>
        <w:t xml:space="preserve">ПРОЦЕДУРА </w:t>
      </w:r>
      <w:r w:rsidRPr="000E1886">
        <w:rPr>
          <w:b/>
          <w:bCs/>
          <w:u w:val="single"/>
        </w:rPr>
        <w:t>ЗА РЕГИСТРАЦИЯ НА ОБЕКТ ЗА ПРОИЗВОДСТВО НА БУТИЛИРАНИ НАТУРАЛНИ МИНЕРАЛНИ, ИЗВОРНИ И ТРАПЕЗНИ ВОДИ</w:t>
      </w:r>
    </w:p>
    <w:p w:rsidR="000E1886" w:rsidRPr="000E1886" w:rsidRDefault="000E1886" w:rsidP="00950D2F">
      <w:pPr>
        <w:autoSpaceDE w:val="0"/>
        <w:autoSpaceDN w:val="0"/>
        <w:adjustRightInd w:val="0"/>
        <w:jc w:val="center"/>
      </w:pPr>
    </w:p>
    <w:p w:rsidR="00950D2F" w:rsidRPr="000E1886" w:rsidRDefault="00950D2F" w:rsidP="00950D2F">
      <w:pPr>
        <w:autoSpaceDE w:val="0"/>
        <w:autoSpaceDN w:val="0"/>
        <w:adjustRightInd w:val="0"/>
        <w:ind w:left="708"/>
        <w:jc w:val="center"/>
        <w:rPr>
          <w:b/>
          <w:bCs/>
          <w:lang w:val="en-US"/>
        </w:rPr>
      </w:pPr>
      <w:r w:rsidRPr="000E1886">
        <w:rPr>
          <w:b/>
          <w:bCs/>
        </w:rPr>
        <w:t>Нормативна уредба</w:t>
      </w:r>
      <w:r w:rsidR="000E1886" w:rsidRPr="000E1886">
        <w:rPr>
          <w:b/>
          <w:bCs/>
          <w:lang w:val="en-US"/>
        </w:rPr>
        <w:t>:</w:t>
      </w:r>
    </w:p>
    <w:p w:rsidR="000E1886" w:rsidRPr="000E1886" w:rsidRDefault="000E1886" w:rsidP="00950D2F">
      <w:pPr>
        <w:autoSpaceDE w:val="0"/>
        <w:autoSpaceDN w:val="0"/>
        <w:adjustRightInd w:val="0"/>
        <w:ind w:left="708"/>
        <w:jc w:val="center"/>
        <w:rPr>
          <w:b/>
          <w:bCs/>
          <w:lang w:val="en-US"/>
        </w:rPr>
      </w:pPr>
    </w:p>
    <w:p w:rsidR="00950D2F" w:rsidRPr="00B56FEC" w:rsidRDefault="00950D2F" w:rsidP="000E1886">
      <w:p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 w:rsidRPr="000E1886">
        <w:t xml:space="preserve">Закон за храните </w:t>
      </w:r>
      <w:r w:rsidRPr="00B56FEC">
        <w:t>(обн., ДВ, бр.</w:t>
      </w:r>
      <w:r w:rsidRPr="00B56FEC">
        <w:rPr>
          <w:color w:val="252525"/>
          <w:shd w:val="clear" w:color="auto" w:fill="FFFFFF"/>
        </w:rPr>
        <w:t xml:space="preserve">  52 от 9.06.2020</w:t>
      </w:r>
      <w:r w:rsidRPr="00B56FEC">
        <w:rPr>
          <w:iCs/>
          <w:color w:val="000000"/>
        </w:rPr>
        <w:t>., изм. ДВ. Бр.102 от 23 декември 2022г</w:t>
      </w:r>
      <w:r w:rsidR="00B56FEC" w:rsidRPr="00B56FEC">
        <w:rPr>
          <w:iCs/>
          <w:color w:val="000000"/>
        </w:rPr>
        <w:t>)</w:t>
      </w:r>
      <w:r w:rsidRPr="00B56FEC">
        <w:rPr>
          <w:iCs/>
          <w:color w:val="000000"/>
        </w:rPr>
        <w:t>.</w:t>
      </w:r>
    </w:p>
    <w:p w:rsidR="00950D2F" w:rsidRPr="000E1886" w:rsidRDefault="00950D2F" w:rsidP="00950D2F">
      <w:pPr>
        <w:autoSpaceDE w:val="0"/>
        <w:autoSpaceDN w:val="0"/>
        <w:adjustRightInd w:val="0"/>
        <w:ind w:firstLine="567"/>
      </w:pPr>
    </w:p>
    <w:p w:rsidR="00950D2F" w:rsidRPr="000E1886" w:rsidRDefault="00950D2F" w:rsidP="00950D2F">
      <w:pPr>
        <w:autoSpaceDE w:val="0"/>
        <w:autoSpaceDN w:val="0"/>
        <w:adjustRightInd w:val="0"/>
        <w:jc w:val="center"/>
      </w:pPr>
    </w:p>
    <w:p w:rsidR="00950D2F" w:rsidRPr="000E1886" w:rsidRDefault="00950D2F" w:rsidP="00950D2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0E1886">
        <w:rPr>
          <w:b/>
          <w:bCs/>
        </w:rPr>
        <w:t>Цел на процедурата</w:t>
      </w:r>
      <w:r w:rsidR="000E1886" w:rsidRPr="000E1886">
        <w:rPr>
          <w:b/>
          <w:bCs/>
          <w:lang w:val="en-US"/>
        </w:rPr>
        <w:t>:</w:t>
      </w:r>
    </w:p>
    <w:p w:rsidR="000E1886" w:rsidRPr="000E1886" w:rsidRDefault="000E1886" w:rsidP="00950D2F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950D2F" w:rsidRPr="000E1886" w:rsidRDefault="00950D2F" w:rsidP="00950D2F">
      <w:pPr>
        <w:autoSpaceDE w:val="0"/>
        <w:autoSpaceDN w:val="0"/>
        <w:adjustRightInd w:val="0"/>
        <w:ind w:firstLine="701"/>
        <w:jc w:val="both"/>
      </w:pPr>
      <w:r w:rsidRPr="000E1886">
        <w:t>Целта на настоящата процедура е да укаже реда и условията за регистрация на обект за производство</w:t>
      </w:r>
      <w:r w:rsidR="00572E8F" w:rsidRPr="000E1886">
        <w:rPr>
          <w:lang w:val="en-US"/>
        </w:rPr>
        <w:t xml:space="preserve"> </w:t>
      </w:r>
      <w:r w:rsidR="00572E8F" w:rsidRPr="000E1886">
        <w:t>и дистрибуция</w:t>
      </w:r>
      <w:r w:rsidRPr="000E1886">
        <w:t xml:space="preserve"> на бутилирани натурални, минерални, изворни и трапезни води на територията на Благоевградска област, което е задължително условие за осъществяване на тези дейности.</w:t>
      </w:r>
    </w:p>
    <w:p w:rsidR="00950D2F" w:rsidRPr="000E1886" w:rsidRDefault="002200B2" w:rsidP="00950D2F">
      <w:pPr>
        <w:autoSpaceDE w:val="0"/>
        <w:autoSpaceDN w:val="0"/>
        <w:adjustRightInd w:val="0"/>
        <w:ind w:firstLine="730"/>
        <w:jc w:val="both"/>
      </w:pPr>
      <w:r w:rsidRPr="000E1886">
        <w:t>Съгласно чл.23, ал.1</w:t>
      </w:r>
      <w:r w:rsidR="00950D2F" w:rsidRPr="000E1886">
        <w:t xml:space="preserve"> от Закона за храните, производство</w:t>
      </w:r>
      <w:r w:rsidR="00572E8F" w:rsidRPr="000E1886">
        <w:t xml:space="preserve">то </w:t>
      </w:r>
      <w:r w:rsidR="00950D2F" w:rsidRPr="000E1886">
        <w:t xml:space="preserve"> и търговия</w:t>
      </w:r>
      <w:r w:rsidR="00572E8F" w:rsidRPr="000E1886">
        <w:t xml:space="preserve">та </w:t>
      </w:r>
      <w:r w:rsidR="00950D2F" w:rsidRPr="000E1886">
        <w:t xml:space="preserve"> с </w:t>
      </w:r>
      <w:r w:rsidR="00572E8F" w:rsidRPr="000E1886">
        <w:t xml:space="preserve">храни </w:t>
      </w:r>
      <w:r w:rsidR="00950D2F" w:rsidRPr="000E1886">
        <w:t xml:space="preserve"> се извършват само в обекти, които са регистрирани по реда на Закона за храните.</w:t>
      </w:r>
    </w:p>
    <w:p w:rsidR="00950D2F" w:rsidRPr="000E1886" w:rsidRDefault="00950D2F" w:rsidP="00950D2F">
      <w:pPr>
        <w:autoSpaceDE w:val="0"/>
        <w:autoSpaceDN w:val="0"/>
        <w:adjustRightInd w:val="0"/>
        <w:jc w:val="center"/>
      </w:pPr>
    </w:p>
    <w:p w:rsidR="00950D2F" w:rsidRPr="000E1886" w:rsidRDefault="00950D2F" w:rsidP="00950D2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0E1886">
        <w:rPr>
          <w:b/>
          <w:bCs/>
        </w:rPr>
        <w:t>Осъществяване на процедурата</w:t>
      </w:r>
      <w:r w:rsidR="000E1886" w:rsidRPr="000E1886">
        <w:rPr>
          <w:b/>
          <w:bCs/>
          <w:lang w:val="en-US"/>
        </w:rPr>
        <w:t>:</w:t>
      </w:r>
    </w:p>
    <w:p w:rsidR="00950D2F" w:rsidRPr="000E1886" w:rsidRDefault="00950D2F" w:rsidP="00572E8F">
      <w:pPr>
        <w:pStyle w:val="ListParagraph"/>
        <w:numPr>
          <w:ilvl w:val="0"/>
          <w:numId w:val="8"/>
        </w:numPr>
        <w:tabs>
          <w:tab w:val="left" w:pos="931"/>
        </w:tabs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proofErr w:type="spellStart"/>
      <w:r w:rsidRPr="000E1886">
        <w:rPr>
          <w:b/>
          <w:i/>
          <w:iCs/>
          <w:sz w:val="24"/>
          <w:szCs w:val="24"/>
        </w:rPr>
        <w:t>Компетентни</w:t>
      </w:r>
      <w:proofErr w:type="spellEnd"/>
      <w:r w:rsidRPr="000E1886">
        <w:rPr>
          <w:b/>
          <w:i/>
          <w:iCs/>
          <w:sz w:val="24"/>
          <w:szCs w:val="24"/>
        </w:rPr>
        <w:t xml:space="preserve"> </w:t>
      </w:r>
      <w:proofErr w:type="spellStart"/>
      <w:r w:rsidRPr="000E1886">
        <w:rPr>
          <w:b/>
          <w:i/>
          <w:iCs/>
          <w:sz w:val="24"/>
          <w:szCs w:val="24"/>
        </w:rPr>
        <w:t>органи</w:t>
      </w:r>
      <w:proofErr w:type="spellEnd"/>
    </w:p>
    <w:p w:rsidR="000E1886" w:rsidRPr="000E1886" w:rsidRDefault="000E1886" w:rsidP="000E1886">
      <w:pPr>
        <w:tabs>
          <w:tab w:val="left" w:pos="931"/>
        </w:tabs>
        <w:autoSpaceDE w:val="0"/>
        <w:autoSpaceDN w:val="0"/>
        <w:adjustRightInd w:val="0"/>
        <w:ind w:left="739"/>
        <w:rPr>
          <w:b/>
          <w:i/>
          <w:iCs/>
        </w:rPr>
      </w:pPr>
    </w:p>
    <w:p w:rsidR="00572E8F" w:rsidRPr="000E1886" w:rsidRDefault="000E1886" w:rsidP="000E1886">
      <w:pPr>
        <w:tabs>
          <w:tab w:val="left" w:pos="931"/>
        </w:tabs>
        <w:autoSpaceDE w:val="0"/>
        <w:autoSpaceDN w:val="0"/>
        <w:adjustRightInd w:val="0"/>
        <w:jc w:val="both"/>
        <w:rPr>
          <w:iCs/>
          <w:lang w:eastAsia="en-US"/>
        </w:rPr>
      </w:pPr>
      <w:r w:rsidRPr="000E1886">
        <w:rPr>
          <w:iCs/>
        </w:rPr>
        <w:tab/>
      </w:r>
      <w:r w:rsidR="00572E8F" w:rsidRPr="000E1886">
        <w:rPr>
          <w:iCs/>
        </w:rPr>
        <w:t>Компетентен орган за регистрацията на обект за производство</w:t>
      </w:r>
      <w:r w:rsidR="007A2EF1" w:rsidRPr="000E1886">
        <w:rPr>
          <w:iCs/>
        </w:rPr>
        <w:t xml:space="preserve"> и дистрибуция</w:t>
      </w:r>
      <w:r w:rsidR="00572E8F" w:rsidRPr="000E1886">
        <w:rPr>
          <w:iCs/>
        </w:rPr>
        <w:t xml:space="preserve"> на бутилирани води на територията на област Благоевград е директорът на РЗИ Благоевград съгласно чл.23 ал.2 т.2 от Закон за храните</w:t>
      </w:r>
    </w:p>
    <w:p w:rsidR="00950D2F" w:rsidRPr="000E1886" w:rsidRDefault="00950D2F" w:rsidP="00950D2F">
      <w:pPr>
        <w:autoSpaceDE w:val="0"/>
        <w:autoSpaceDN w:val="0"/>
        <w:adjustRightInd w:val="0"/>
        <w:ind w:left="739"/>
      </w:pPr>
    </w:p>
    <w:p w:rsidR="00950D2F" w:rsidRPr="000E1886" w:rsidRDefault="00950D2F" w:rsidP="000E1886">
      <w:pPr>
        <w:pStyle w:val="ListParagraph"/>
        <w:numPr>
          <w:ilvl w:val="0"/>
          <w:numId w:val="8"/>
        </w:numPr>
        <w:tabs>
          <w:tab w:val="left" w:pos="1042"/>
        </w:tabs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proofErr w:type="spellStart"/>
      <w:r w:rsidRPr="000E1886">
        <w:rPr>
          <w:b/>
          <w:i/>
          <w:iCs/>
          <w:sz w:val="24"/>
          <w:szCs w:val="24"/>
        </w:rPr>
        <w:t>Условия</w:t>
      </w:r>
      <w:proofErr w:type="spellEnd"/>
      <w:r w:rsidRPr="000E1886">
        <w:rPr>
          <w:b/>
          <w:i/>
          <w:iCs/>
          <w:sz w:val="24"/>
          <w:szCs w:val="24"/>
        </w:rPr>
        <w:t xml:space="preserve"> </w:t>
      </w:r>
      <w:proofErr w:type="spellStart"/>
      <w:r w:rsidRPr="000E1886">
        <w:rPr>
          <w:b/>
          <w:i/>
          <w:iCs/>
          <w:sz w:val="24"/>
          <w:szCs w:val="24"/>
        </w:rPr>
        <w:t>за</w:t>
      </w:r>
      <w:proofErr w:type="spellEnd"/>
      <w:r w:rsidRPr="000E1886">
        <w:rPr>
          <w:b/>
          <w:i/>
          <w:iCs/>
          <w:sz w:val="24"/>
          <w:szCs w:val="24"/>
        </w:rPr>
        <w:t xml:space="preserve"> </w:t>
      </w:r>
      <w:proofErr w:type="spellStart"/>
      <w:r w:rsidRPr="000E1886">
        <w:rPr>
          <w:b/>
          <w:i/>
          <w:iCs/>
          <w:sz w:val="24"/>
          <w:szCs w:val="24"/>
        </w:rPr>
        <w:t>регистрация</w:t>
      </w:r>
      <w:proofErr w:type="spellEnd"/>
    </w:p>
    <w:p w:rsidR="000E1886" w:rsidRPr="000E1886" w:rsidRDefault="000E1886" w:rsidP="000E1886">
      <w:pPr>
        <w:pStyle w:val="ListParagraph"/>
        <w:tabs>
          <w:tab w:val="left" w:pos="1042"/>
        </w:tabs>
        <w:autoSpaceDE w:val="0"/>
        <w:autoSpaceDN w:val="0"/>
        <w:adjustRightInd w:val="0"/>
        <w:ind w:left="1459"/>
        <w:rPr>
          <w:b/>
          <w:i/>
          <w:iCs/>
          <w:sz w:val="24"/>
          <w:szCs w:val="24"/>
        </w:rPr>
      </w:pPr>
    </w:p>
    <w:p w:rsidR="00151B18" w:rsidRPr="000E1886" w:rsidRDefault="00151B18" w:rsidP="000E1886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За регистрация на обект  за производство на бутилирани натурални минерални, изворни и трапезни води по Регламент (ЕО) № 852/2004 бизнес операторът подава до съответния компетентен орг</w:t>
      </w:r>
      <w:r w:rsidR="0034637B" w:rsidRPr="000E1886">
        <w:rPr>
          <w:color w:val="000000"/>
        </w:rPr>
        <w:t>ан по чл. 23, ал. 2, т.</w:t>
      </w:r>
      <w:r w:rsidR="00E90D5C" w:rsidRPr="000E1886">
        <w:rPr>
          <w:color w:val="000000"/>
        </w:rPr>
        <w:t xml:space="preserve"> 2  </w:t>
      </w:r>
      <w:r w:rsidR="0034637B" w:rsidRPr="000E1886">
        <w:rPr>
          <w:color w:val="000000"/>
        </w:rPr>
        <w:t>от Закон за храните</w:t>
      </w:r>
      <w:r w:rsidR="007A2EF1" w:rsidRPr="000E1886">
        <w:rPr>
          <w:color w:val="000000"/>
        </w:rPr>
        <w:t xml:space="preserve">  </w:t>
      </w:r>
      <w:r w:rsidR="00572E8F" w:rsidRPr="000E1886">
        <w:rPr>
          <w:color w:val="000000"/>
        </w:rPr>
        <w:t xml:space="preserve"> документи</w:t>
      </w:r>
      <w:r w:rsidR="007A2EF1" w:rsidRPr="000E1886">
        <w:rPr>
          <w:color w:val="000000"/>
        </w:rPr>
        <w:t>те посочени в т.</w:t>
      </w:r>
      <w:r w:rsidR="007A2EF1" w:rsidRPr="000E1886">
        <w:rPr>
          <w:color w:val="000000"/>
          <w:lang w:val="en-US"/>
        </w:rPr>
        <w:t>III</w:t>
      </w:r>
      <w:r w:rsidR="00572E8F" w:rsidRPr="000E1886">
        <w:rPr>
          <w:color w:val="000000"/>
        </w:rPr>
        <w:t>.</w:t>
      </w:r>
    </w:p>
    <w:p w:rsidR="00950D2F" w:rsidRPr="000E1886" w:rsidRDefault="00950D2F" w:rsidP="00950D2F">
      <w:pPr>
        <w:autoSpaceDE w:val="0"/>
        <w:autoSpaceDN w:val="0"/>
        <w:adjustRightInd w:val="0"/>
        <w:ind w:left="739"/>
      </w:pPr>
    </w:p>
    <w:p w:rsidR="00950D2F" w:rsidRPr="000E1886" w:rsidRDefault="00950D2F" w:rsidP="00950D2F">
      <w:pPr>
        <w:tabs>
          <w:tab w:val="left" w:pos="1042"/>
        </w:tabs>
        <w:autoSpaceDE w:val="0"/>
        <w:autoSpaceDN w:val="0"/>
        <w:adjustRightInd w:val="0"/>
        <w:ind w:left="739"/>
        <w:rPr>
          <w:b/>
          <w:i/>
          <w:iCs/>
          <w:lang w:eastAsia="en-US"/>
        </w:rPr>
      </w:pPr>
      <w:r w:rsidRPr="000E1886">
        <w:rPr>
          <w:b/>
          <w:lang w:val="en-US" w:eastAsia="en-US"/>
        </w:rPr>
        <w:t>III</w:t>
      </w:r>
      <w:r w:rsidRPr="000E1886">
        <w:rPr>
          <w:b/>
          <w:lang w:val="ru-RU" w:eastAsia="en-US"/>
        </w:rPr>
        <w:t>.</w:t>
      </w:r>
      <w:r w:rsidRPr="000E1886">
        <w:rPr>
          <w:b/>
          <w:lang w:val="ru-RU" w:eastAsia="en-US"/>
        </w:rPr>
        <w:tab/>
      </w:r>
      <w:r w:rsidRPr="000E1886">
        <w:rPr>
          <w:b/>
          <w:i/>
          <w:iCs/>
          <w:lang w:eastAsia="en-US"/>
        </w:rPr>
        <w:t>Необходими документи</w:t>
      </w:r>
    </w:p>
    <w:p w:rsidR="00E90D5C" w:rsidRPr="008F6AA5" w:rsidRDefault="008F6AA5" w:rsidP="008F6AA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З</w:t>
      </w:r>
      <w:proofErr w:type="spellStart"/>
      <w:r w:rsidR="00E90D5C" w:rsidRPr="008F6AA5">
        <w:rPr>
          <w:sz w:val="24"/>
          <w:szCs w:val="24"/>
        </w:rPr>
        <w:t>аявление</w:t>
      </w:r>
      <w:proofErr w:type="spellEnd"/>
      <w:r w:rsidR="00E90D5C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по</w:t>
      </w:r>
      <w:proofErr w:type="spellEnd"/>
      <w:r w:rsidR="00E90D5C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образец</w:t>
      </w:r>
      <w:proofErr w:type="spellEnd"/>
      <w:r w:rsidR="00E90D5C" w:rsidRPr="008F6AA5">
        <w:rPr>
          <w:sz w:val="24"/>
          <w:szCs w:val="24"/>
        </w:rPr>
        <w:t xml:space="preserve">, </w:t>
      </w:r>
      <w:proofErr w:type="spellStart"/>
      <w:r w:rsidR="00E90D5C" w:rsidRPr="008F6AA5">
        <w:rPr>
          <w:sz w:val="24"/>
          <w:szCs w:val="24"/>
        </w:rPr>
        <w:t>одобрен</w:t>
      </w:r>
      <w:proofErr w:type="spellEnd"/>
      <w:r w:rsidR="00E90D5C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о</w:t>
      </w:r>
      <w:r w:rsidR="00572E8F" w:rsidRPr="008F6AA5">
        <w:rPr>
          <w:sz w:val="24"/>
          <w:szCs w:val="24"/>
        </w:rPr>
        <w:t>т</w:t>
      </w:r>
      <w:proofErr w:type="spellEnd"/>
      <w:r w:rsidR="00572E8F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министъра</w:t>
      </w:r>
      <w:proofErr w:type="spellEnd"/>
      <w:r w:rsidR="00E90D5C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на</w:t>
      </w:r>
      <w:proofErr w:type="spellEnd"/>
      <w:r w:rsidR="00E90D5C" w:rsidRPr="008F6AA5">
        <w:rPr>
          <w:sz w:val="24"/>
          <w:szCs w:val="24"/>
        </w:rPr>
        <w:t xml:space="preserve"> </w:t>
      </w:r>
      <w:proofErr w:type="spellStart"/>
      <w:r w:rsidR="00E90D5C" w:rsidRPr="008F6AA5">
        <w:rPr>
          <w:sz w:val="24"/>
          <w:szCs w:val="24"/>
        </w:rPr>
        <w:t>здравеопазването</w:t>
      </w:r>
      <w:proofErr w:type="spellEnd"/>
      <w:r w:rsidR="00E90D5C" w:rsidRPr="008F6AA5">
        <w:rPr>
          <w:sz w:val="24"/>
          <w:szCs w:val="24"/>
        </w:rPr>
        <w:t>;</w:t>
      </w:r>
    </w:p>
    <w:p w:rsidR="00616C77" w:rsidRPr="008F6AA5" w:rsidRDefault="008F6AA5" w:rsidP="008F6AA5">
      <w:pPr>
        <w:ind w:firstLine="360"/>
        <w:jc w:val="both"/>
      </w:pPr>
      <w:r>
        <w:t xml:space="preserve">- </w:t>
      </w:r>
      <w:r w:rsidR="00616C77" w:rsidRPr="008F6AA5">
        <w:t>Заявлението може да бъде подадено на място, по електронен път или устно.</w:t>
      </w:r>
    </w:p>
    <w:p w:rsidR="00616C77" w:rsidRPr="008F6AA5" w:rsidRDefault="00616C77" w:rsidP="008F6AA5">
      <w:pPr>
        <w:jc w:val="both"/>
      </w:pPr>
      <w:r w:rsidRPr="008F6AA5"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616C77" w:rsidRPr="008F6AA5" w:rsidRDefault="00616C77" w:rsidP="008F6AA5">
      <w:pPr>
        <w:ind w:firstLine="720"/>
        <w:jc w:val="both"/>
      </w:pPr>
      <w:r w:rsidRPr="008F6AA5">
        <w:t>- устно в Центъра за административно обслужване, за което служител  съставя протокол;</w:t>
      </w:r>
    </w:p>
    <w:p w:rsidR="00616C77" w:rsidRPr="008F6AA5" w:rsidRDefault="00616C77" w:rsidP="008F6AA5">
      <w:pPr>
        <w:ind w:firstLine="720"/>
        <w:jc w:val="both"/>
      </w:pPr>
      <w:r w:rsidRPr="008F6AA5"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616C77" w:rsidRPr="008F6AA5" w:rsidRDefault="00616C77" w:rsidP="008F6AA5">
      <w:pPr>
        <w:ind w:firstLine="720"/>
        <w:jc w:val="both"/>
      </w:pPr>
      <w:r w:rsidRPr="008F6AA5">
        <w:t>- по електронен път на адрес - rzibl@rzibl.org;</w:t>
      </w:r>
    </w:p>
    <w:p w:rsidR="00616C77" w:rsidRPr="008F6AA5" w:rsidRDefault="00616C77" w:rsidP="008F6AA5">
      <w:pPr>
        <w:pStyle w:val="Style26"/>
        <w:widowControl/>
        <w:tabs>
          <w:tab w:val="left" w:pos="1099"/>
        </w:tabs>
        <w:ind w:firstLine="709"/>
        <w:rPr>
          <w:rStyle w:val="FontStyle118"/>
          <w:sz w:val="24"/>
          <w:szCs w:val="24"/>
        </w:rPr>
      </w:pPr>
      <w:r w:rsidRPr="008F6AA5">
        <w:rPr>
          <w:color w:val="000000"/>
        </w:rPr>
        <w:t>- чрез Системата за сигурно електронно връчване - изисква се КЕП и профил в Системата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t>2. копие на: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lastRenderedPageBreak/>
        <w:t>а) удостоверение за въвеждане в експлоатация по чл. 177, ал. 3 от Закона за устройство на територията - когато е приложимо;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t>б) издадено разрешение за строеж по чл. 41, ал. 1 от Закона за устройство на територията - за стопански и второстепенни постройки;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t>в) разрешение за поставяне по чл. 56, ал. 2 от Закона за устройство на територията - за преместваемите обекти;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t>г) документ, който удостоверява, че обектът не подлежи на въвеждане в експлоатация - когато е приложимо;</w:t>
      </w:r>
    </w:p>
    <w:p w:rsidR="00E90D5C" w:rsidRPr="000E1886" w:rsidRDefault="00E90D5C" w:rsidP="008F6AA5">
      <w:pPr>
        <w:shd w:val="clear" w:color="auto" w:fill="FEFEFE"/>
        <w:ind w:firstLine="709"/>
        <w:jc w:val="both"/>
        <w:rPr>
          <w:color w:val="000000"/>
        </w:rPr>
      </w:pPr>
      <w:r w:rsidRPr="000E1886">
        <w:rPr>
          <w:color w:val="000000"/>
        </w:rPr>
        <w:t>3. документ за собственост, за наем или за ползване на обекта.</w:t>
      </w:r>
    </w:p>
    <w:p w:rsidR="00E90D5C" w:rsidRPr="000E1886" w:rsidRDefault="00E90D5C" w:rsidP="008F6AA5">
      <w:pPr>
        <w:shd w:val="clear" w:color="auto" w:fill="FEFEFE"/>
        <w:jc w:val="both"/>
        <w:rPr>
          <w:color w:val="000000"/>
        </w:rPr>
      </w:pPr>
      <w:r w:rsidRPr="000E1886">
        <w:rPr>
          <w:color w:val="000000"/>
        </w:rPr>
        <w:t xml:space="preserve"> </w:t>
      </w:r>
      <w:r w:rsidR="008F6AA5">
        <w:rPr>
          <w:color w:val="000000"/>
        </w:rPr>
        <w:tab/>
      </w:r>
      <w:r w:rsidRPr="000E1886">
        <w:rPr>
          <w:color w:val="000000"/>
        </w:rPr>
        <w:t>Заявлението съдържа най-малко: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1. име и адрес, съответно наименование, седалище и адрес на управление на бизнес оператора и единен идентификационен код по Закона за </w:t>
      </w:r>
      <w:r w:rsidRPr="008F6AA5">
        <w:t>търговския регистър</w:t>
      </w:r>
      <w:r w:rsidRPr="000E1886">
        <w:rPr>
          <w:color w:val="000000"/>
        </w:rPr>
        <w:t> и регистъра на юридическите лица с нестопанска цел или еквивалентен документ за регистрация в друга държава - членка на Европейския съюз, или друга държава - страна по Споразумението за Европейското икономическо пространство;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2. вид и адрес на обекта;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3. номер и дата на влязло в сила разрешение за ползване по чл. 177, ал. 2 от Закона за устройство на територията - когато е приложимо;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4. видове дейности, извършвани в обекта и свързаните с тях дейности - когато е приложимо;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5. групи храни, включително подгрупи храни, които ще се произвеждат, преработват и/или дистрибутират в обекта;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6. брой подвижни, временни, преместваеми или открити обекти, включително автомати, използвани за целите на обработка и търговия с храни, когато е приложимо, както и адрес на съответните обекти;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7. вид водоснабдяване в обекта и начин на отвеждане на отпадните води;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8. средства за комуникация, които ще се използват при търговия от разстояние;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9. данни за производствения капацитет - за обекти за производство и преработка на храни, или данни за складов капацитет - за обекти за търговия;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10. брой, вид и регистрационен номер на превозните средства, собствени и/или наети, които ще се използват за транспортиране на храни;</w:t>
      </w:r>
    </w:p>
    <w:p w:rsidR="00E90D5C" w:rsidRPr="000E1886" w:rsidRDefault="00E90D5C" w:rsidP="008F6AA5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11. дата на започване на дейността, която не може да бъде по-рано от 14 дни от датата на подаване на заявлението;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12. деклариране, че при производство на храни в обекта ще се влагат, съответно няма да се влагат, генетично модифицирани храни, съставки и добавки, произведени от генетично модифицирани организми (ГМО), включително компоненти на дадена съставка и вещества, които присъстват в крайния продукт, макар и в променена форма;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13. деклариране, че ще се предлагат храни от биологично производство, като се ползва дерогация по смисъла на чл. 28, параграф 2 от Регламент (ЕО) № 834/2007 на Съвета от 28 юни 2007 г. относно биологичното производство и етикетирането на биологични продукти и за отмяна на Регламент (ЕИО) № 2092/91 (ОВ, L 189/1 от 20 юли 2007 г.) - когато е приложимо;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14. деклариране, че са изпълнени изискванията на Регламент (ЕО) № 852/2004;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 xml:space="preserve">15. деклариране, че има разработен проект на система за управление на безопасността на храните, съизмерима с вида и размера на производството, която включва </w:t>
      </w:r>
      <w:r w:rsidRPr="000E1886">
        <w:rPr>
          <w:color w:val="000000"/>
        </w:rPr>
        <w:lastRenderedPageBreak/>
        <w:t>добри практики за производство, преработка и/или дистрибуция на храни, или постоянна </w:t>
      </w:r>
      <w:r w:rsidRPr="00EE2A25">
        <w:t>процедура</w:t>
      </w:r>
      <w:r w:rsidRPr="000E1886">
        <w:rPr>
          <w:color w:val="000000"/>
        </w:rPr>
        <w:t> или процедури в съответствие с чл. 10, включително технологична документация или национални, утвърдени или браншови ръководства и стандарти за групите храни, които ще се произвеждат, преработват и/или дистрибутират в обекта; за бизнес оператори, извършващи само транспортиране на храни или търговия с храни от наети складови площи и за търговия с храни от разстояние, се изисква само план за осигуряване на проследимост.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Деклариране по ал. 2, т. 12 не се изисква от бизнес оператор, извършващ търговия, и от заведения за обществено хранене.</w:t>
      </w:r>
    </w:p>
    <w:p w:rsidR="00E90D5C" w:rsidRPr="000E1886" w:rsidRDefault="00E90D5C" w:rsidP="008F6AA5">
      <w:pPr>
        <w:shd w:val="clear" w:color="auto" w:fill="FEFEFE"/>
        <w:jc w:val="both"/>
        <w:rPr>
          <w:color w:val="000000"/>
        </w:rPr>
      </w:pPr>
      <w:r w:rsidRPr="000E1886">
        <w:rPr>
          <w:color w:val="000000"/>
        </w:rPr>
        <w:t xml:space="preserve"> </w:t>
      </w:r>
      <w:r w:rsidR="00BA44C8">
        <w:rPr>
          <w:color w:val="000000"/>
        </w:rPr>
        <w:tab/>
      </w:r>
      <w:r w:rsidRPr="000E1886">
        <w:rPr>
          <w:color w:val="000000"/>
        </w:rPr>
        <w:t>При извършване само на транспортиране на храни:</w:t>
      </w:r>
    </w:p>
    <w:p w:rsidR="00E90D5C" w:rsidRPr="000E1886" w:rsidRDefault="00E90D5C" w:rsidP="00BA44C8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1. по чл. 50, ал. 1 и 2</w:t>
      </w:r>
      <w:r w:rsidR="00572E8F" w:rsidRPr="000E1886">
        <w:rPr>
          <w:color w:val="000000"/>
        </w:rPr>
        <w:t xml:space="preserve"> от Закон за храните</w:t>
      </w:r>
      <w:r w:rsidRPr="000E1886">
        <w:rPr>
          <w:color w:val="000000"/>
        </w:rPr>
        <w:t> бизнес операторът извършва регистрация на превозните средства по реда на чл. 55;</w:t>
      </w:r>
    </w:p>
    <w:p w:rsidR="00141886" w:rsidRPr="000E1886" w:rsidRDefault="00E90D5C" w:rsidP="00B14591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>2. извън случаите, посочени в т. 1, бизнес операторът подава заявлението по ал. 1, в което посочва информацията по ал. 2, т. 1, 5, 10, 11, 14 и 15, прилага копие от регистрационен талон на превозното средство и документ, удостоверяващ правото на ползване - когато е приложимо; заявлението се подава до директора на областната дирекция по безопасност на храните по седалището на бизнес оператора.</w:t>
      </w:r>
    </w:p>
    <w:p w:rsidR="00950D2F" w:rsidRPr="000E1886" w:rsidRDefault="00950D2F" w:rsidP="00B14591">
      <w:pPr>
        <w:autoSpaceDE w:val="0"/>
        <w:autoSpaceDN w:val="0"/>
        <w:adjustRightInd w:val="0"/>
        <w:ind w:firstLine="720"/>
        <w:jc w:val="both"/>
      </w:pPr>
      <w:r w:rsidRPr="000E1886">
        <w:t>Заявлението се подава в Центъра за административно обслужване на РЗИ - Благоев</w:t>
      </w:r>
      <w:r w:rsidR="00572E8F" w:rsidRPr="000E1886">
        <w:t>град, ул. "Бр. Миладинови" № 2</w:t>
      </w:r>
      <w:r w:rsidR="00767DF3" w:rsidRPr="000E1886">
        <w:rPr>
          <w:lang w:val="en-US"/>
        </w:rPr>
        <w:t xml:space="preserve"> </w:t>
      </w:r>
      <w:r w:rsidR="00767DF3" w:rsidRPr="000E1886">
        <w:t>гр.</w:t>
      </w:r>
      <w:r w:rsidR="00B14591">
        <w:t xml:space="preserve"> </w:t>
      </w:r>
      <w:r w:rsidR="00767DF3" w:rsidRPr="000E1886">
        <w:t>Благоевград</w:t>
      </w:r>
    </w:p>
    <w:p w:rsidR="00950D2F" w:rsidRPr="000E1886" w:rsidRDefault="00950D2F" w:rsidP="00950D2F">
      <w:pPr>
        <w:autoSpaceDE w:val="0"/>
        <w:autoSpaceDN w:val="0"/>
        <w:adjustRightInd w:val="0"/>
        <w:ind w:left="730"/>
        <w:jc w:val="both"/>
      </w:pPr>
    </w:p>
    <w:p w:rsidR="00950D2F" w:rsidRPr="000E1886" w:rsidRDefault="00950D2F" w:rsidP="00950D2F">
      <w:pPr>
        <w:autoSpaceDE w:val="0"/>
        <w:autoSpaceDN w:val="0"/>
        <w:adjustRightInd w:val="0"/>
        <w:ind w:left="730"/>
        <w:jc w:val="both"/>
        <w:rPr>
          <w:b/>
          <w:i/>
          <w:iCs/>
        </w:rPr>
      </w:pPr>
      <w:r w:rsidRPr="000E1886">
        <w:rPr>
          <w:b/>
        </w:rPr>
        <w:t xml:space="preserve">IV. </w:t>
      </w:r>
      <w:r w:rsidRPr="000E1886">
        <w:rPr>
          <w:b/>
          <w:i/>
          <w:iCs/>
        </w:rPr>
        <w:t>Вътрешен ход на процедурата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461"/>
      </w:tblGrid>
      <w:tr w:rsidR="00950D2F" w:rsidRPr="00E5739C" w:rsidTr="00AA3EA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b/>
                <w:sz w:val="22"/>
                <w:szCs w:val="22"/>
              </w:rPr>
              <w:t>Център за административно обслужване (ЦАО)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b/>
                <w:sz w:val="22"/>
                <w:szCs w:val="22"/>
              </w:rPr>
              <w:t>Административни звена, обслужващи издаването на акта „Бек” офис</w:t>
            </w:r>
          </w:p>
        </w:tc>
      </w:tr>
      <w:tr w:rsidR="00950D2F" w:rsidRPr="00E5739C" w:rsidTr="00AA3EA2"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b/>
                <w:bCs/>
                <w:sz w:val="22"/>
                <w:szCs w:val="22"/>
              </w:rPr>
              <w:t>Дирекция "Административно-правно, финансово и стопанско обслужване"</w:t>
            </w:r>
          </w:p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b/>
                <w:bCs/>
                <w:sz w:val="22"/>
                <w:szCs w:val="22"/>
              </w:rPr>
              <w:t>приемно време:</w:t>
            </w:r>
          </w:p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39C">
              <w:rPr>
                <w:sz w:val="22"/>
                <w:szCs w:val="22"/>
              </w:rPr>
              <w:t>от 08:30ч. до 17:00ч.</w:t>
            </w:r>
            <w:r w:rsidRPr="00E5739C">
              <w:rPr>
                <w:sz w:val="22"/>
                <w:szCs w:val="22"/>
                <w:lang w:val="en-US"/>
              </w:rPr>
              <w:t xml:space="preserve"> </w:t>
            </w:r>
            <w:r w:rsidRPr="00E5739C">
              <w:rPr>
                <w:sz w:val="22"/>
                <w:szCs w:val="22"/>
              </w:rPr>
              <w:t>- всеки работен ден</w:t>
            </w:r>
            <w:r w:rsidRPr="00E5739C">
              <w:rPr>
                <w:sz w:val="22"/>
                <w:szCs w:val="22"/>
                <w:lang w:val="en-US"/>
              </w:rPr>
              <w:t>,</w:t>
            </w:r>
          </w:p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5739C">
              <w:rPr>
                <w:sz w:val="22"/>
                <w:szCs w:val="22"/>
              </w:rPr>
              <w:t xml:space="preserve">за контакти телефон 073/83 28 26, </w:t>
            </w:r>
          </w:p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sz w:val="22"/>
                <w:szCs w:val="22"/>
                <w:lang w:val="en-US"/>
              </w:rPr>
              <w:t>email</w:t>
            </w:r>
            <w:r w:rsidRPr="00E5739C">
              <w:rPr>
                <w:sz w:val="22"/>
                <w:szCs w:val="22"/>
                <w:lang w:val="ru-RU"/>
              </w:rPr>
              <w:t xml:space="preserve">: </w:t>
            </w:r>
            <w:r w:rsidRPr="00E5739C">
              <w:rPr>
                <w:iCs/>
                <w:sz w:val="22"/>
                <w:szCs w:val="22"/>
              </w:rPr>
              <w:t>rzibl@rzibl.org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b/>
                <w:bCs/>
                <w:sz w:val="22"/>
                <w:szCs w:val="22"/>
              </w:rPr>
              <w:t>Дирекция "Обществено здраве"</w:t>
            </w:r>
          </w:p>
          <w:p w:rsidR="00950D2F" w:rsidRPr="00E5739C" w:rsidRDefault="00950D2F" w:rsidP="00950D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5739C">
              <w:rPr>
                <w:b/>
                <w:bCs/>
                <w:sz w:val="22"/>
                <w:szCs w:val="22"/>
              </w:rPr>
              <w:t>отдел "Държавен здравен контрол"</w:t>
            </w:r>
          </w:p>
          <w:p w:rsidR="00950D2F" w:rsidRPr="00E5739C" w:rsidRDefault="00950D2F" w:rsidP="00950D2F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5739C">
              <w:rPr>
                <w:b/>
                <w:bCs/>
                <w:sz w:val="22"/>
                <w:szCs w:val="22"/>
              </w:rPr>
              <w:t xml:space="preserve">приемно време: </w:t>
            </w:r>
          </w:p>
          <w:p w:rsidR="00950D2F" w:rsidRPr="00E5739C" w:rsidRDefault="00950D2F" w:rsidP="00950D2F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39C">
              <w:rPr>
                <w:sz w:val="22"/>
                <w:szCs w:val="22"/>
              </w:rPr>
              <w:t>от 8:30</w:t>
            </w:r>
            <w:r w:rsidR="00E5739C">
              <w:rPr>
                <w:sz w:val="22"/>
                <w:szCs w:val="22"/>
              </w:rPr>
              <w:t xml:space="preserve"> </w:t>
            </w:r>
            <w:r w:rsidRPr="00E5739C">
              <w:rPr>
                <w:sz w:val="22"/>
                <w:szCs w:val="22"/>
              </w:rPr>
              <w:t>ч. до 12:</w:t>
            </w:r>
            <w:r w:rsidRPr="00E5739C">
              <w:rPr>
                <w:sz w:val="22"/>
                <w:szCs w:val="22"/>
                <w:lang w:val="en-US"/>
              </w:rPr>
              <w:t>0</w:t>
            </w:r>
            <w:r w:rsidRPr="00E5739C">
              <w:rPr>
                <w:sz w:val="22"/>
                <w:szCs w:val="22"/>
              </w:rPr>
              <w:t>0</w:t>
            </w:r>
            <w:r w:rsidR="00E5739C">
              <w:rPr>
                <w:sz w:val="22"/>
                <w:szCs w:val="22"/>
              </w:rPr>
              <w:t xml:space="preserve"> </w:t>
            </w:r>
            <w:r w:rsidRPr="00E5739C">
              <w:rPr>
                <w:sz w:val="22"/>
                <w:szCs w:val="22"/>
              </w:rPr>
              <w:t xml:space="preserve">ч. и от </w:t>
            </w:r>
            <w:r w:rsidRPr="00E5739C">
              <w:rPr>
                <w:sz w:val="22"/>
                <w:szCs w:val="22"/>
                <w:lang w:val="en-US"/>
              </w:rPr>
              <w:t>12</w:t>
            </w:r>
            <w:r w:rsidRPr="00E5739C">
              <w:rPr>
                <w:sz w:val="22"/>
                <w:szCs w:val="22"/>
              </w:rPr>
              <w:t>:</w:t>
            </w:r>
            <w:r w:rsidRPr="00E5739C">
              <w:rPr>
                <w:sz w:val="22"/>
                <w:szCs w:val="22"/>
                <w:lang w:val="en-US"/>
              </w:rPr>
              <w:t>3</w:t>
            </w:r>
            <w:r w:rsidRPr="00E5739C">
              <w:rPr>
                <w:sz w:val="22"/>
                <w:szCs w:val="22"/>
              </w:rPr>
              <w:t>0</w:t>
            </w:r>
            <w:r w:rsidR="00E5739C">
              <w:rPr>
                <w:sz w:val="22"/>
                <w:szCs w:val="22"/>
              </w:rPr>
              <w:t xml:space="preserve"> </w:t>
            </w:r>
            <w:r w:rsidRPr="00E5739C">
              <w:rPr>
                <w:sz w:val="22"/>
                <w:szCs w:val="22"/>
              </w:rPr>
              <w:t>ч.</w:t>
            </w:r>
            <w:r w:rsidRPr="00E5739C">
              <w:rPr>
                <w:sz w:val="22"/>
                <w:szCs w:val="22"/>
                <w:lang w:val="en-US"/>
              </w:rPr>
              <w:t xml:space="preserve"> </w:t>
            </w:r>
            <w:r w:rsidRPr="00E5739C">
              <w:rPr>
                <w:sz w:val="22"/>
                <w:szCs w:val="22"/>
              </w:rPr>
              <w:t>до 17:00</w:t>
            </w:r>
            <w:r w:rsidR="00E5739C">
              <w:rPr>
                <w:sz w:val="22"/>
                <w:szCs w:val="22"/>
              </w:rPr>
              <w:t xml:space="preserve"> </w:t>
            </w:r>
            <w:r w:rsidRPr="00E5739C">
              <w:rPr>
                <w:sz w:val="22"/>
                <w:szCs w:val="22"/>
              </w:rPr>
              <w:t>ч. - понеделник и петък</w:t>
            </w:r>
          </w:p>
        </w:tc>
      </w:tr>
    </w:tbl>
    <w:p w:rsidR="00950D2F" w:rsidRPr="00B14591" w:rsidRDefault="00950D2F" w:rsidP="00950D2F">
      <w:pPr>
        <w:autoSpaceDE w:val="0"/>
        <w:autoSpaceDN w:val="0"/>
        <w:adjustRightInd w:val="0"/>
        <w:jc w:val="both"/>
        <w:rPr>
          <w:i/>
          <w:sz w:val="22"/>
        </w:rPr>
      </w:pPr>
      <w:r w:rsidRPr="00B14591">
        <w:rPr>
          <w:i/>
          <w:sz w:val="22"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B14591">
        <w:rPr>
          <w:i/>
          <w:sz w:val="22"/>
          <w:lang w:val="en-US"/>
        </w:rPr>
        <w:t xml:space="preserve"> </w:t>
      </w:r>
      <w:r w:rsidRPr="00B14591">
        <w:rPr>
          <w:i/>
          <w:sz w:val="22"/>
        </w:rPr>
        <w:t>но не повече от два астрономически часа след обявеното работно време</w:t>
      </w:r>
    </w:p>
    <w:p w:rsidR="00950D2F" w:rsidRPr="000E1886" w:rsidRDefault="00950D2F" w:rsidP="00950D2F">
      <w:pPr>
        <w:autoSpaceDE w:val="0"/>
        <w:autoSpaceDN w:val="0"/>
        <w:adjustRightInd w:val="0"/>
        <w:ind w:firstLine="365"/>
        <w:jc w:val="both"/>
        <w:rPr>
          <w:i/>
          <w:iCs/>
          <w:lang w:val="en-US"/>
        </w:rPr>
      </w:pPr>
    </w:p>
    <w:p w:rsidR="00950D2F" w:rsidRPr="000E1886" w:rsidRDefault="00950D2F" w:rsidP="00E5739C">
      <w:pPr>
        <w:autoSpaceDE w:val="0"/>
        <w:autoSpaceDN w:val="0"/>
        <w:adjustRightInd w:val="0"/>
        <w:ind w:firstLine="709"/>
        <w:jc w:val="both"/>
      </w:pPr>
      <w:r w:rsidRPr="000E1886">
        <w:rPr>
          <w:b/>
          <w:i/>
          <w:iCs/>
        </w:rPr>
        <w:t>1. Действия на Центъра за административоно обслужване на РЗИ- Благоевград</w:t>
      </w:r>
      <w:r w:rsidRPr="000E1886">
        <w:rPr>
          <w:i/>
          <w:iCs/>
        </w:rPr>
        <w:t xml:space="preserve"> </w:t>
      </w:r>
      <w:r w:rsidRPr="000E1886">
        <w:t>Заявлението и прилежащите документи се подават в ЦАО на РЗИ , като се поставя входящ номер и се насочва за резолюция от директора на инспекцията. В съответствие с резолюцията на директора, преписката се насочва служебно за резолюция от директор на дирекция "Обществено здраве" и за изпълнение и контрол - към отдел "Държавен здравен контрол".</w:t>
      </w:r>
    </w:p>
    <w:p w:rsidR="00950D2F" w:rsidRPr="000E1886" w:rsidRDefault="00950D2F" w:rsidP="00950D2F">
      <w:pPr>
        <w:autoSpaceDE w:val="0"/>
        <w:autoSpaceDN w:val="0"/>
        <w:adjustRightInd w:val="0"/>
        <w:ind w:firstLine="715"/>
        <w:rPr>
          <w:i/>
          <w:iCs/>
        </w:rPr>
      </w:pPr>
      <w:r w:rsidRPr="000E1886">
        <w:rPr>
          <w:b/>
          <w:i/>
          <w:iCs/>
        </w:rPr>
        <w:t xml:space="preserve">2. Действия в </w:t>
      </w:r>
      <w:r w:rsidR="00B56FEC">
        <w:rPr>
          <w:b/>
          <w:i/>
          <w:iCs/>
        </w:rPr>
        <w:t>Д“ОЗ“</w:t>
      </w:r>
      <w:r w:rsidRPr="000E1886">
        <w:rPr>
          <w:b/>
          <w:i/>
          <w:iCs/>
        </w:rPr>
        <w:t xml:space="preserve"> на РЗИ - Благоевград</w:t>
      </w:r>
      <w:r w:rsidRPr="000E1886">
        <w:rPr>
          <w:i/>
          <w:iCs/>
        </w:rPr>
        <w:t xml:space="preserve"> </w:t>
      </w:r>
    </w:p>
    <w:p w:rsidR="00950D2F" w:rsidRPr="000E1886" w:rsidRDefault="00950D2F" w:rsidP="00A70ABF">
      <w:pPr>
        <w:autoSpaceDE w:val="0"/>
        <w:autoSpaceDN w:val="0"/>
        <w:adjustRightInd w:val="0"/>
        <w:ind w:firstLine="715"/>
        <w:jc w:val="both"/>
      </w:pPr>
      <w:r w:rsidRPr="000E1886">
        <w:rPr>
          <w:u w:val="single"/>
        </w:rPr>
        <w:t>Срокът за уведомяване</w:t>
      </w:r>
      <w:r w:rsidRPr="000E1886">
        <w:t xml:space="preserve"> на РЗИ - Благоевград за открит обект или за извършваната дейност е не по-късно от деня на започване на дейността с уведомление по образец съгласно приложение № 1.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 xml:space="preserve">Заявлението се проверява в срок до 5 работни дни от неговото подаване. При установяване на нередовности компетентният орган уведомява заявителя и определя срок </w:t>
      </w:r>
      <w:r w:rsidRPr="000E1886">
        <w:rPr>
          <w:color w:val="000000"/>
        </w:rPr>
        <w:lastRenderedPageBreak/>
        <w:t>за отстраняването им, който не може да бъде по-кратък от 10 работни дни и по дълъг от 6 месеца, като срокът по чл.26  ал. 2, т. 11 от Закон за храните  спира да тече.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В срок до 5 работни дни от подаване на заявлението, от отстраняване на нередовностите в определения срок или от изтичане на срока за отстраняването им компетентният орган: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1. издава заповед за пълен или частичен отказ за регистрация при неотстраняване на нередовностите в срока по ал. 6 от Закон за храните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2. вписва в съответния регистър по чл. 24 от Закон за храните обекта за производство, преработка и/или дистрибуция на храни за заявените дейности, като действието на регистрацията е безсрочно.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 xml:space="preserve">Заповедта по чл.26 ал. 7, т. 1 </w:t>
      </w:r>
      <w:r w:rsidR="00C70D07" w:rsidRPr="000E1886">
        <w:rPr>
          <w:color w:val="000000"/>
        </w:rPr>
        <w:t xml:space="preserve"> от Закон за храните </w:t>
      </w:r>
      <w:r w:rsidRPr="000E1886">
        <w:rPr>
          <w:color w:val="000000"/>
        </w:rPr>
        <w:t>се съобщава и може да се обжалва по реда на Административнопроцесуалния кодекс. Обжалването на заповедта не спира изпълнението и.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В 30-дневен срок от вписването по</w:t>
      </w:r>
      <w:r w:rsidR="00C70D07" w:rsidRPr="000E1886">
        <w:rPr>
          <w:color w:val="000000"/>
        </w:rPr>
        <w:t xml:space="preserve"> чл.26 </w:t>
      </w:r>
      <w:r w:rsidRPr="000E1886">
        <w:rPr>
          <w:color w:val="000000"/>
        </w:rPr>
        <w:t xml:space="preserve"> ал. 7, т. 2</w:t>
      </w:r>
      <w:r w:rsidR="00C70D07" w:rsidRPr="000E1886">
        <w:rPr>
          <w:color w:val="000000"/>
        </w:rPr>
        <w:t xml:space="preserve"> от Закон за храните</w:t>
      </w:r>
      <w:r w:rsidRPr="000E1886">
        <w:rPr>
          <w:color w:val="000000"/>
        </w:rPr>
        <w:t xml:space="preserve"> - за обектите за производство и преработка на храни, и в 60-дневен срок - за обектите за дистрибуция на храни, комисия, определена от компетентния орган, извършва проверка на място за съответствието на обекта с нормативните изисквания.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Алинея 9</w:t>
      </w:r>
      <w:r w:rsidR="00C70D07" w:rsidRPr="000E1886">
        <w:rPr>
          <w:color w:val="000000"/>
        </w:rPr>
        <w:t xml:space="preserve"> от чл.26 от Закон за храните</w:t>
      </w:r>
      <w:r w:rsidRPr="000E1886">
        <w:rPr>
          <w:color w:val="000000"/>
        </w:rPr>
        <w:t xml:space="preserve"> не се прилага за бизнес оператори, извършващи дейност по ал. 4 и/или 5.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При констатиране на несъответствие с нормативните изисквания при проверката по</w:t>
      </w:r>
      <w:r w:rsidR="00C70D07" w:rsidRPr="000E1886">
        <w:rPr>
          <w:color w:val="000000"/>
        </w:rPr>
        <w:t xml:space="preserve"> чл.26</w:t>
      </w:r>
      <w:r w:rsidRPr="000E1886">
        <w:rPr>
          <w:color w:val="000000"/>
        </w:rPr>
        <w:t xml:space="preserve"> ал. 9, в зависимост от тежестта на нарушенията: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1. комисията издава предписание и определя срок за привеждане в съответствие, който не може да бъде по-кратък от 10 работни дни и по-дълъг от три месеца от датата на връчване на предписанието, или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2. компетентният орган, въз основа на становище на комисията, издава заповед за спиране дейността на обекта - при възникнала непосредствена и голяма опасност за здравето на хората или животните.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 xml:space="preserve">Бизнес операторът писмено уведомява компетентния орган за отстраняване на несъответствието. В срок до три работни дни от извършването на проверката за изпълнение на предписанието по </w:t>
      </w:r>
      <w:r w:rsidR="00C70D07" w:rsidRPr="000E1886">
        <w:rPr>
          <w:color w:val="000000"/>
        </w:rPr>
        <w:t xml:space="preserve"> чл.26 </w:t>
      </w:r>
      <w:r w:rsidRPr="000E1886">
        <w:rPr>
          <w:color w:val="000000"/>
        </w:rPr>
        <w:t>ал. 11, т. 1 или от уведомяването комисията по ал. 9 представя на компетентния орган констативен протокол за степента на съответствие на обекта с нормативните изисквания, съдържащ становище за: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1. продължаване или спиране на дейността в обекта;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2. възобновяване на дейността в обекта;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3. заличаване на регистрацията на обекта.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В 5-дневен срок от получаване на протокола по</w:t>
      </w:r>
      <w:r w:rsidR="00C70D07" w:rsidRPr="000E1886">
        <w:rPr>
          <w:color w:val="000000"/>
        </w:rPr>
        <w:t xml:space="preserve"> чл.26</w:t>
      </w:r>
      <w:r w:rsidRPr="000E1886">
        <w:rPr>
          <w:color w:val="000000"/>
        </w:rPr>
        <w:t xml:space="preserve"> ал. 12</w:t>
      </w:r>
      <w:r w:rsidR="00C70D07" w:rsidRPr="000E1886">
        <w:rPr>
          <w:color w:val="000000"/>
        </w:rPr>
        <w:t xml:space="preserve"> от Закон за храните</w:t>
      </w:r>
      <w:r w:rsidRPr="000E1886">
        <w:rPr>
          <w:color w:val="000000"/>
        </w:rPr>
        <w:t xml:space="preserve"> компетентният орган издава заповед за спиране на дейността, за възобновяване на дейността или за заличаване на регистрацията на обекта. Заповедта се съобщава и може да се обжалва по реда на Административнопроцесуалния кодекс. Обжалването на заповедта не спира изпълнението и.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t>В срок до три работни дни от настъпване на промяна във вписани обстоятелства по чл. 28, т. 1, 4 и 6</w:t>
      </w:r>
      <w:r w:rsidR="00C70D07" w:rsidRPr="000E1886">
        <w:rPr>
          <w:color w:val="000000"/>
        </w:rPr>
        <w:t xml:space="preserve"> от Закон за храните</w:t>
      </w:r>
      <w:r w:rsidRPr="000E1886">
        <w:rPr>
          <w:color w:val="000000"/>
        </w:rPr>
        <w:t> бизнес операторът подава уведомление до компетентния орган, като предоставя информация или прилага документи, удостоверяващи промяната.</w:t>
      </w:r>
    </w:p>
    <w:p w:rsidR="00781B71" w:rsidRPr="000E1886" w:rsidRDefault="00781B71" w:rsidP="00A70ABF">
      <w:pPr>
        <w:shd w:val="clear" w:color="auto" w:fill="FEFEFE"/>
        <w:ind w:firstLine="715"/>
        <w:jc w:val="both"/>
        <w:rPr>
          <w:color w:val="000000"/>
        </w:rPr>
      </w:pPr>
      <w:r w:rsidRPr="000E1886">
        <w:rPr>
          <w:color w:val="000000"/>
        </w:rPr>
        <w:lastRenderedPageBreak/>
        <w:t xml:space="preserve">В 7-дневен срок от уведомяването по </w:t>
      </w:r>
      <w:r w:rsidR="00C70D07" w:rsidRPr="000E1886">
        <w:rPr>
          <w:color w:val="000000"/>
        </w:rPr>
        <w:t xml:space="preserve"> чл.26 </w:t>
      </w:r>
      <w:r w:rsidRPr="000E1886">
        <w:rPr>
          <w:color w:val="000000"/>
        </w:rPr>
        <w:t xml:space="preserve">ал. 14 </w:t>
      </w:r>
      <w:r w:rsidR="00C70D07" w:rsidRPr="000E1886">
        <w:rPr>
          <w:color w:val="000000"/>
        </w:rPr>
        <w:t xml:space="preserve">от Закон за храните </w:t>
      </w:r>
      <w:r w:rsidRPr="000E1886">
        <w:rPr>
          <w:color w:val="000000"/>
        </w:rPr>
        <w:t>компетентният орган вписва промяната в съответния регистър по чл. 24.</w:t>
      </w:r>
      <w:r w:rsidR="00C70D07" w:rsidRPr="000E1886">
        <w:rPr>
          <w:color w:val="000000"/>
        </w:rPr>
        <w:t>от Закон за храните.</w:t>
      </w:r>
    </w:p>
    <w:p w:rsidR="00781B71" w:rsidRPr="000E1886" w:rsidRDefault="00781B71" w:rsidP="00A70ABF">
      <w:pPr>
        <w:shd w:val="clear" w:color="auto" w:fill="FEFEFE"/>
        <w:jc w:val="both"/>
        <w:rPr>
          <w:color w:val="000000"/>
        </w:rPr>
      </w:pPr>
      <w:r w:rsidRPr="000E1886">
        <w:rPr>
          <w:color w:val="000000"/>
        </w:rPr>
        <w:t xml:space="preserve">При промяна на адреса на обекта и на вида на дейността, както и при правоприемство с прекъсване на дейността в обекта, се извършва нова регистрация по реда на </w:t>
      </w:r>
      <w:r w:rsidR="00C70D07" w:rsidRPr="000E1886">
        <w:rPr>
          <w:color w:val="000000"/>
        </w:rPr>
        <w:t xml:space="preserve">чл.26 </w:t>
      </w:r>
      <w:r w:rsidRPr="000E1886">
        <w:rPr>
          <w:color w:val="000000"/>
        </w:rPr>
        <w:t>ал. 1 - 15.</w:t>
      </w:r>
      <w:r w:rsidR="00C70D07" w:rsidRPr="000E1886">
        <w:rPr>
          <w:color w:val="000000"/>
        </w:rPr>
        <w:t>от Закон за храните</w:t>
      </w:r>
    </w:p>
    <w:p w:rsidR="00781B71" w:rsidRPr="000E1886" w:rsidRDefault="00781B71" w:rsidP="00A70ABF">
      <w:pPr>
        <w:shd w:val="clear" w:color="auto" w:fill="FEFEFE"/>
        <w:ind w:firstLine="720"/>
        <w:jc w:val="both"/>
        <w:rPr>
          <w:color w:val="000000"/>
        </w:rPr>
      </w:pPr>
      <w:r w:rsidRPr="000E1886">
        <w:rPr>
          <w:color w:val="000000"/>
        </w:rPr>
        <w:t xml:space="preserve">При универсално правоприемство без прекъсване и промяна в дейността на обекта, декларирана и от праводателя, и от правоприемника, се извършва промяна на вписаните обстоятелства по реда на </w:t>
      </w:r>
      <w:r w:rsidR="00C70D07" w:rsidRPr="000E1886">
        <w:rPr>
          <w:color w:val="000000"/>
        </w:rPr>
        <w:t>чл.26 ал. 14 и 15от Закон за храните</w:t>
      </w:r>
    </w:p>
    <w:p w:rsidR="00950D2F" w:rsidRPr="000E1886" w:rsidRDefault="0071267A" w:rsidP="00950D2F">
      <w:pPr>
        <w:autoSpaceDE w:val="0"/>
        <w:autoSpaceDN w:val="0"/>
        <w:adjustRightInd w:val="0"/>
        <w:ind w:firstLine="768"/>
        <w:jc w:val="both"/>
      </w:pPr>
      <w:r w:rsidRPr="000E1886">
        <w:t>Съгласно чл.24 ал.2 от Закон за храните Министерство на здравеопазването поддържа на интернет страницата си публичен регистърна обектите за производство на бутилирани натурални минерални,изворни и трапезни води.</w:t>
      </w:r>
    </w:p>
    <w:p w:rsidR="00950D2F" w:rsidRPr="000E1886" w:rsidRDefault="00950D2F" w:rsidP="00950D2F">
      <w:pPr>
        <w:autoSpaceDE w:val="0"/>
        <w:autoSpaceDN w:val="0"/>
        <w:adjustRightInd w:val="0"/>
        <w:ind w:firstLine="701"/>
        <w:jc w:val="both"/>
      </w:pPr>
      <w:r w:rsidRPr="000E1886">
        <w:t>Индивидуалните административни актове, издадени от директора на РЗИ -Благоевград, във връзка с регистрацията или отказа за регистрация, подлежат на обжалване по реда на Административния процесуален кодекс, като обжалването не спира тяхното изпълнение.</w:t>
      </w:r>
    </w:p>
    <w:p w:rsidR="00950D2F" w:rsidRPr="000E1886" w:rsidRDefault="00950D2F" w:rsidP="00950D2F">
      <w:pPr>
        <w:autoSpaceDE w:val="0"/>
        <w:autoSpaceDN w:val="0"/>
        <w:adjustRightInd w:val="0"/>
        <w:ind w:firstLine="710"/>
        <w:jc w:val="both"/>
      </w:pPr>
      <w:r w:rsidRPr="000E1886">
        <w:t>Образците на документи, които се попълват за издаване на индивидуалния административен акт;</w:t>
      </w:r>
    </w:p>
    <w:p w:rsidR="00950D2F" w:rsidRPr="000E1886" w:rsidRDefault="00950D2F" w:rsidP="00950D2F">
      <w:pPr>
        <w:autoSpaceDE w:val="0"/>
        <w:autoSpaceDN w:val="0"/>
        <w:adjustRightInd w:val="0"/>
        <w:ind w:left="1133"/>
        <w:rPr>
          <w:lang w:val="en-US"/>
        </w:rPr>
      </w:pPr>
      <w:r w:rsidRPr="000E1886">
        <w:rPr>
          <w:spacing w:val="-10"/>
          <w:lang w:val="ru-RU" w:eastAsia="en-US"/>
        </w:rPr>
        <w:t xml:space="preserve">■ </w:t>
      </w:r>
      <w:r w:rsidRPr="000E1886">
        <w:rPr>
          <w:lang w:eastAsia="en-US"/>
        </w:rPr>
        <w:t>Заявление за регистрация на обект за производство на бутилирани натурални</w:t>
      </w:r>
      <w:r w:rsidRPr="000E1886">
        <w:rPr>
          <w:lang w:val="en-US" w:eastAsia="en-US"/>
        </w:rPr>
        <w:t xml:space="preserve"> </w:t>
      </w:r>
      <w:r w:rsidRPr="000E1886">
        <w:t xml:space="preserve">минерални, изворни и трапезни води. </w:t>
      </w:r>
    </w:p>
    <w:p w:rsidR="00950D2F" w:rsidRPr="000E1886" w:rsidRDefault="00950D2F" w:rsidP="00950D2F">
      <w:pPr>
        <w:autoSpaceDE w:val="0"/>
        <w:autoSpaceDN w:val="0"/>
        <w:adjustRightInd w:val="0"/>
        <w:ind w:left="1133"/>
        <w:rPr>
          <w:lang w:val="en-US"/>
        </w:rPr>
      </w:pPr>
      <w:r w:rsidRPr="000E1886">
        <w:rPr>
          <w:spacing w:val="-10"/>
          <w:lang w:val="ru-RU"/>
        </w:rPr>
        <w:t xml:space="preserve">■ </w:t>
      </w:r>
      <w:r w:rsidRPr="000E1886">
        <w:t>Срокът на действие на индивидуалния административен акт – безсрочен</w:t>
      </w:r>
    </w:p>
    <w:p w:rsidR="00950D2F" w:rsidRPr="000E1886" w:rsidRDefault="00950D2F" w:rsidP="00950D2F">
      <w:pPr>
        <w:autoSpaceDE w:val="0"/>
        <w:autoSpaceDN w:val="0"/>
        <w:adjustRightInd w:val="0"/>
        <w:ind w:left="1133"/>
        <w:rPr>
          <w:lang w:eastAsia="en-US"/>
        </w:rPr>
      </w:pPr>
      <w:r w:rsidRPr="000E1886">
        <w:rPr>
          <w:spacing w:val="-10"/>
          <w:lang w:val="ru-RU" w:eastAsia="en-US"/>
        </w:rPr>
        <w:t xml:space="preserve">■ </w:t>
      </w:r>
      <w:r w:rsidRPr="000E1886">
        <w:rPr>
          <w:lang w:eastAsia="en-US"/>
        </w:rPr>
        <w:t>Държавна такса:   30.00 лв.   (тридесет лева)</w:t>
      </w:r>
    </w:p>
    <w:p w:rsidR="00972994" w:rsidRPr="000E1886" w:rsidRDefault="00972994" w:rsidP="00950D2F">
      <w:pPr>
        <w:autoSpaceDE w:val="0"/>
        <w:autoSpaceDN w:val="0"/>
        <w:adjustRightInd w:val="0"/>
        <w:rPr>
          <w:u w:val="single"/>
        </w:rPr>
      </w:pPr>
    </w:p>
    <w:p w:rsidR="00950D2F" w:rsidRPr="000E1886" w:rsidRDefault="00950D2F" w:rsidP="007B7577">
      <w:pPr>
        <w:autoSpaceDE w:val="0"/>
        <w:autoSpaceDN w:val="0"/>
        <w:adjustRightInd w:val="0"/>
        <w:jc w:val="both"/>
        <w:rPr>
          <w:lang w:val="en-US"/>
        </w:rPr>
      </w:pPr>
      <w:r w:rsidRPr="000E1886">
        <w:rPr>
          <w:u w:val="single"/>
        </w:rPr>
        <w:t>Нормативно основание</w:t>
      </w:r>
      <w:r w:rsidRPr="000E1886">
        <w:t xml:space="preserve">: чл.17б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 </w:t>
      </w:r>
    </w:p>
    <w:p w:rsidR="00950D2F" w:rsidRPr="000E1886" w:rsidRDefault="00950D2F" w:rsidP="007B7577">
      <w:pPr>
        <w:autoSpaceDE w:val="0"/>
        <w:autoSpaceDN w:val="0"/>
        <w:adjustRightInd w:val="0"/>
        <w:jc w:val="both"/>
      </w:pPr>
      <w:r w:rsidRPr="000E1886">
        <w:rPr>
          <w:u w:val="single"/>
        </w:rPr>
        <w:t>Срок за плащане</w:t>
      </w:r>
      <w:r w:rsidRPr="000E1886">
        <w:t>: едновременно с подаване на заявлението за регистрация на обекта.</w:t>
      </w:r>
    </w:p>
    <w:p w:rsidR="00EE2A25" w:rsidRPr="007B7577" w:rsidRDefault="00950D2F" w:rsidP="007B7577">
      <w:pPr>
        <w:pBdr>
          <w:bottom w:val="single" w:sz="12" w:space="20" w:color="auto"/>
        </w:pBdr>
        <w:jc w:val="both"/>
        <w:rPr>
          <w:b/>
        </w:rPr>
      </w:pPr>
      <w:r w:rsidRPr="000E1886">
        <w:rPr>
          <w:u w:val="single"/>
        </w:rPr>
        <w:t>Начин на плащане</w:t>
      </w:r>
      <w:r w:rsidRPr="000E1886">
        <w:t>: Таксата можете да заплатите в брой или с карта на касата в РЗИ – Благоевград, както и по банковата сметка на инспекцията.</w:t>
      </w:r>
      <w:r w:rsidR="005C0FF8" w:rsidRPr="000E1886">
        <w:rPr>
          <w:b/>
          <w:lang w:val="ru-RU"/>
        </w:rPr>
        <w:t xml:space="preserve"> </w:t>
      </w:r>
      <w:bookmarkStart w:id="0" w:name="_GoBack"/>
      <w:bookmarkEnd w:id="0"/>
    </w:p>
    <w:p w:rsidR="00D54EA6" w:rsidRDefault="00D54EA6" w:rsidP="007B7577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D54EA6" w:rsidRPr="00D54EA6" w:rsidRDefault="00D54EA6" w:rsidP="007B7577">
      <w:pPr>
        <w:pBdr>
          <w:bottom w:val="single" w:sz="12" w:space="20" w:color="auto"/>
        </w:pBdr>
        <w:jc w:val="both"/>
        <w:rPr>
          <w:b/>
          <w:lang w:val="ru-RU"/>
        </w:rPr>
      </w:pPr>
      <w:r w:rsidRPr="00D54EA6">
        <w:rPr>
          <w:b/>
          <w:lang w:val="ru-RU"/>
        </w:rPr>
        <w:t>Примерни образци, документи и формуляри</w:t>
      </w:r>
    </w:p>
    <w:p w:rsidR="00D54EA6" w:rsidRPr="00D54EA6" w:rsidRDefault="00D54EA6" w:rsidP="007B7577">
      <w:pPr>
        <w:pBdr>
          <w:bottom w:val="single" w:sz="12" w:space="20" w:color="auto"/>
        </w:pBdr>
        <w:jc w:val="both"/>
        <w:rPr>
          <w:lang w:val="ru-RU"/>
        </w:rPr>
      </w:pPr>
      <w:r w:rsidRPr="00D54EA6">
        <w:rPr>
          <w:lang w:val="ru-RU"/>
        </w:rPr>
        <w:t>1. Заявление за издаване на удостоверение за регистрация на обекти за производство на бутилирани натурални, минерални, изворни и трапезни води на територията на Благоевградска област</w:t>
      </w:r>
    </w:p>
    <w:p w:rsidR="00EB757A" w:rsidRDefault="00EB757A" w:rsidP="007B7577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EE2A25" w:rsidRDefault="00EE2A25" w:rsidP="00EE2A25">
      <w:pPr>
        <w:pBdr>
          <w:bottom w:val="single" w:sz="12" w:space="20" w:color="auto"/>
        </w:pBdr>
        <w:rPr>
          <w:b/>
          <w:lang w:val="ru-RU"/>
        </w:rPr>
      </w:pPr>
    </w:p>
    <w:p w:rsidR="00B56FEC" w:rsidRDefault="00B56FEC" w:rsidP="00EE2A25">
      <w:pPr>
        <w:pBdr>
          <w:bottom w:val="single" w:sz="12" w:space="20" w:color="auto"/>
        </w:pBdr>
        <w:rPr>
          <w:b/>
          <w:lang w:val="ru-RU"/>
        </w:rPr>
      </w:pPr>
    </w:p>
    <w:p w:rsidR="00B56FEC" w:rsidRDefault="00B56FEC" w:rsidP="00EE2A25">
      <w:pPr>
        <w:pBdr>
          <w:bottom w:val="single" w:sz="12" w:space="20" w:color="auto"/>
        </w:pBdr>
        <w:rPr>
          <w:b/>
          <w:lang w:val="ru-RU"/>
        </w:rPr>
      </w:pPr>
    </w:p>
    <w:p w:rsidR="005C0FF8" w:rsidRPr="000E1886" w:rsidRDefault="005C0FF8" w:rsidP="00D54EA6">
      <w:pPr>
        <w:pBdr>
          <w:bottom w:val="single" w:sz="12" w:space="20" w:color="auto"/>
        </w:pBdr>
        <w:jc w:val="center"/>
        <w:rPr>
          <w:noProof/>
        </w:rPr>
      </w:pPr>
      <w:r w:rsidRPr="000E1886">
        <w:rPr>
          <w:b/>
          <w:lang w:val="ru-RU"/>
        </w:rPr>
        <w:t xml:space="preserve">Банковата сметка на РЗИ-Благоевград се намира на уеб сайта в рубриката </w:t>
      </w:r>
      <w:hyperlink r:id="rId7" w:history="1">
        <w:r w:rsidRPr="000E1886">
          <w:rPr>
            <w:rStyle w:val="Hyperlink"/>
            <w:b/>
            <w:lang w:val="ru-RU"/>
          </w:rPr>
          <w:t>«Контакти»</w:t>
        </w:r>
      </w:hyperlink>
    </w:p>
    <w:p w:rsidR="00950D2F" w:rsidRPr="000E1886" w:rsidRDefault="00950D2F" w:rsidP="00950D2F">
      <w:pPr>
        <w:autoSpaceDE w:val="0"/>
        <w:autoSpaceDN w:val="0"/>
        <w:adjustRightInd w:val="0"/>
      </w:pPr>
    </w:p>
    <w:p w:rsidR="00950D2F" w:rsidRPr="000E1886" w:rsidRDefault="00950D2F" w:rsidP="00950D2F">
      <w:pPr>
        <w:autoSpaceDE w:val="0"/>
        <w:autoSpaceDN w:val="0"/>
        <w:adjustRightInd w:val="0"/>
        <w:ind w:firstLine="235"/>
        <w:jc w:val="both"/>
      </w:pPr>
    </w:p>
    <w:p w:rsidR="00EE2A25" w:rsidRPr="005F7E86" w:rsidRDefault="00EE2A25" w:rsidP="00EE2A25">
      <w:pPr>
        <w:pStyle w:val="Footer"/>
        <w:jc w:val="center"/>
      </w:pPr>
      <w:r w:rsidRPr="005F7E86">
        <w:t>гр. Благоевград, ул. „Братя Миладинови“</w:t>
      </w:r>
      <w:r w:rsidRPr="005F7E86">
        <w:rPr>
          <w:sz w:val="16"/>
          <w:szCs w:val="16"/>
        </w:rPr>
        <w:t xml:space="preserve"> </w:t>
      </w:r>
      <w:r w:rsidRPr="005F7E86">
        <w:t xml:space="preserve">№ 2, </w:t>
      </w:r>
    </w:p>
    <w:p w:rsidR="00EE2A25" w:rsidRPr="005F7E86" w:rsidRDefault="00EE2A25" w:rsidP="00EE2A25">
      <w:pPr>
        <w:pStyle w:val="Footer"/>
        <w:jc w:val="center"/>
      </w:pPr>
      <w:r w:rsidRPr="005F7E86">
        <w:t xml:space="preserve">тел.: 073/88 87 01, факс: 073/58 20 50, e-mail: </w:t>
      </w:r>
      <w:hyperlink r:id="rId8" w:history="1">
        <w:r w:rsidRPr="005F7E86">
          <w:rPr>
            <w:rStyle w:val="Hyperlink"/>
          </w:rPr>
          <w:t>rzibl@rzibl.org</w:t>
        </w:r>
      </w:hyperlink>
    </w:p>
    <w:p w:rsidR="004B5C9C" w:rsidRPr="000E1886" w:rsidRDefault="00EE2A25" w:rsidP="00D54EA6">
      <w:pPr>
        <w:pStyle w:val="Footer"/>
        <w:jc w:val="center"/>
      </w:pPr>
      <w:r w:rsidRPr="005F7E86">
        <w:t>www.rzibl.org</w:t>
      </w:r>
    </w:p>
    <w:sectPr w:rsidR="004B5C9C" w:rsidRPr="000E1886" w:rsidSect="00EB757A">
      <w:headerReference w:type="first" r:id="rId9"/>
      <w:pgSz w:w="12240" w:h="15840"/>
      <w:pgMar w:top="2269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96" w:rsidRDefault="00942C96" w:rsidP="00576F17">
      <w:r>
        <w:separator/>
      </w:r>
    </w:p>
  </w:endnote>
  <w:endnote w:type="continuationSeparator" w:id="0">
    <w:p w:rsidR="00942C96" w:rsidRDefault="00942C96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96" w:rsidRDefault="00942C96" w:rsidP="00576F17">
      <w:r>
        <w:separator/>
      </w:r>
    </w:p>
  </w:footnote>
  <w:footnote w:type="continuationSeparator" w:id="0">
    <w:p w:rsidR="00942C96" w:rsidRDefault="00942C96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7A" w:rsidRPr="00EB757A" w:rsidRDefault="00EB757A" w:rsidP="00EB757A">
    <w:pPr>
      <w:pStyle w:val="NoSpacing"/>
      <w:spacing w:line="360" w:lineRule="auto"/>
      <w:rPr>
        <w:b/>
        <w:sz w:val="28"/>
        <w:szCs w:val="28"/>
      </w:rPr>
    </w:pPr>
    <w:r w:rsidRPr="00EB757A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1" locked="0" layoutInCell="1" allowOverlap="1" wp14:anchorId="36C53415" wp14:editId="466BE198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57A">
      <w:rPr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3BA6780" wp14:editId="112166D4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2A637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WPmT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EB757A">
      <w:rPr>
        <w:sz w:val="28"/>
        <w:szCs w:val="28"/>
      </w:rPr>
      <w:t xml:space="preserve"> </w:t>
    </w:r>
    <w:r w:rsidRPr="00EB757A">
      <w:rPr>
        <w:b/>
        <w:sz w:val="28"/>
        <w:szCs w:val="28"/>
      </w:rPr>
      <w:t>РЕПУБЛИКА БЪЛГАРИЯ</w:t>
    </w:r>
  </w:p>
  <w:p w:rsidR="00EB757A" w:rsidRPr="00EB757A" w:rsidRDefault="00EB757A" w:rsidP="00EB757A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EB757A">
      <w:rPr>
        <w:sz w:val="28"/>
        <w:szCs w:val="28"/>
      </w:rPr>
      <w:t xml:space="preserve"> Министерство на здравеопазването</w:t>
    </w:r>
  </w:p>
  <w:p w:rsidR="00EB757A" w:rsidRPr="00EB757A" w:rsidRDefault="00EB757A" w:rsidP="00EB757A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EB757A">
      <w:rPr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A6D888"/>
    <w:lvl w:ilvl="0">
      <w:numFmt w:val="bullet"/>
      <w:lvlText w:val="*"/>
      <w:lvlJc w:val="left"/>
    </w:lvl>
  </w:abstractNum>
  <w:abstractNum w:abstractNumId="1">
    <w:nsid w:val="05C331B4"/>
    <w:multiLevelType w:val="singleLevel"/>
    <w:tmpl w:val="6734D2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F5666B6"/>
    <w:multiLevelType w:val="singleLevel"/>
    <w:tmpl w:val="3BEE9C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31F70B3"/>
    <w:multiLevelType w:val="singleLevel"/>
    <w:tmpl w:val="B96A90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0678EC"/>
    <w:multiLevelType w:val="hybridMultilevel"/>
    <w:tmpl w:val="AD2E4B66"/>
    <w:lvl w:ilvl="0" w:tplc="CA7A31B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>
    <w:nsid w:val="584171FD"/>
    <w:multiLevelType w:val="hybridMultilevel"/>
    <w:tmpl w:val="52DC5ABA"/>
    <w:lvl w:ilvl="0" w:tplc="FC6ECC82">
      <w:start w:val="1"/>
      <w:numFmt w:val="upperRoman"/>
      <w:lvlText w:val="%1."/>
      <w:lvlJc w:val="left"/>
      <w:pPr>
        <w:ind w:left="1459" w:hanging="72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19" w:hanging="360"/>
      </w:pPr>
    </w:lvl>
    <w:lvl w:ilvl="2" w:tplc="0402001B" w:tentative="1">
      <w:start w:val="1"/>
      <w:numFmt w:val="lowerRoman"/>
      <w:lvlText w:val="%3."/>
      <w:lvlJc w:val="right"/>
      <w:pPr>
        <w:ind w:left="2539" w:hanging="180"/>
      </w:pPr>
    </w:lvl>
    <w:lvl w:ilvl="3" w:tplc="0402000F" w:tentative="1">
      <w:start w:val="1"/>
      <w:numFmt w:val="decimal"/>
      <w:lvlText w:val="%4."/>
      <w:lvlJc w:val="left"/>
      <w:pPr>
        <w:ind w:left="3259" w:hanging="360"/>
      </w:pPr>
    </w:lvl>
    <w:lvl w:ilvl="4" w:tplc="04020019" w:tentative="1">
      <w:start w:val="1"/>
      <w:numFmt w:val="lowerLetter"/>
      <w:lvlText w:val="%5."/>
      <w:lvlJc w:val="left"/>
      <w:pPr>
        <w:ind w:left="3979" w:hanging="360"/>
      </w:pPr>
    </w:lvl>
    <w:lvl w:ilvl="5" w:tplc="0402001B" w:tentative="1">
      <w:start w:val="1"/>
      <w:numFmt w:val="lowerRoman"/>
      <w:lvlText w:val="%6."/>
      <w:lvlJc w:val="right"/>
      <w:pPr>
        <w:ind w:left="4699" w:hanging="180"/>
      </w:pPr>
    </w:lvl>
    <w:lvl w:ilvl="6" w:tplc="0402000F" w:tentative="1">
      <w:start w:val="1"/>
      <w:numFmt w:val="decimal"/>
      <w:lvlText w:val="%7."/>
      <w:lvlJc w:val="left"/>
      <w:pPr>
        <w:ind w:left="5419" w:hanging="360"/>
      </w:pPr>
    </w:lvl>
    <w:lvl w:ilvl="7" w:tplc="04020019" w:tentative="1">
      <w:start w:val="1"/>
      <w:numFmt w:val="lowerLetter"/>
      <w:lvlText w:val="%8."/>
      <w:lvlJc w:val="left"/>
      <w:pPr>
        <w:ind w:left="6139" w:hanging="360"/>
      </w:pPr>
    </w:lvl>
    <w:lvl w:ilvl="8" w:tplc="0402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620641AD"/>
    <w:multiLevelType w:val="hybridMultilevel"/>
    <w:tmpl w:val="05AC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B300B"/>
    <w:multiLevelType w:val="hybridMultilevel"/>
    <w:tmpl w:val="37DC56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44F7E"/>
    <w:rsid w:val="00060F58"/>
    <w:rsid w:val="000A0350"/>
    <w:rsid w:val="000A60F0"/>
    <w:rsid w:val="000E1886"/>
    <w:rsid w:val="000F0079"/>
    <w:rsid w:val="001030F6"/>
    <w:rsid w:val="00141886"/>
    <w:rsid w:val="00151B18"/>
    <w:rsid w:val="00157518"/>
    <w:rsid w:val="00173EEB"/>
    <w:rsid w:val="001A3E9B"/>
    <w:rsid w:val="001B5A84"/>
    <w:rsid w:val="001C3411"/>
    <w:rsid w:val="002200B2"/>
    <w:rsid w:val="002431EB"/>
    <w:rsid w:val="002653BF"/>
    <w:rsid w:val="0026714D"/>
    <w:rsid w:val="00286681"/>
    <w:rsid w:val="002C2EA7"/>
    <w:rsid w:val="002C4D49"/>
    <w:rsid w:val="002D73C6"/>
    <w:rsid w:val="0030708A"/>
    <w:rsid w:val="0034329B"/>
    <w:rsid w:val="003442DB"/>
    <w:rsid w:val="0034637B"/>
    <w:rsid w:val="00351576"/>
    <w:rsid w:val="00377E4D"/>
    <w:rsid w:val="00386EA5"/>
    <w:rsid w:val="00393FF1"/>
    <w:rsid w:val="003A5D97"/>
    <w:rsid w:val="003B33EF"/>
    <w:rsid w:val="003E2883"/>
    <w:rsid w:val="00460F1D"/>
    <w:rsid w:val="004A293F"/>
    <w:rsid w:val="004A4579"/>
    <w:rsid w:val="004B5C9C"/>
    <w:rsid w:val="004F5D2D"/>
    <w:rsid w:val="005142D3"/>
    <w:rsid w:val="005424BC"/>
    <w:rsid w:val="00555123"/>
    <w:rsid w:val="00560DCA"/>
    <w:rsid w:val="00572E8F"/>
    <w:rsid w:val="00576F17"/>
    <w:rsid w:val="005B338B"/>
    <w:rsid w:val="005C0FF8"/>
    <w:rsid w:val="005F7E86"/>
    <w:rsid w:val="00616C77"/>
    <w:rsid w:val="0063648A"/>
    <w:rsid w:val="00695784"/>
    <w:rsid w:val="006A6EDB"/>
    <w:rsid w:val="0071267A"/>
    <w:rsid w:val="00767DF3"/>
    <w:rsid w:val="00781B71"/>
    <w:rsid w:val="00786654"/>
    <w:rsid w:val="00787876"/>
    <w:rsid w:val="007A2EF1"/>
    <w:rsid w:val="007A6156"/>
    <w:rsid w:val="007A7BA4"/>
    <w:rsid w:val="007B7577"/>
    <w:rsid w:val="007B799C"/>
    <w:rsid w:val="00817781"/>
    <w:rsid w:val="00876973"/>
    <w:rsid w:val="008F6AA5"/>
    <w:rsid w:val="009006D7"/>
    <w:rsid w:val="00917AAF"/>
    <w:rsid w:val="009203B3"/>
    <w:rsid w:val="0092666A"/>
    <w:rsid w:val="00942C96"/>
    <w:rsid w:val="00950D2F"/>
    <w:rsid w:val="00972994"/>
    <w:rsid w:val="00972CE8"/>
    <w:rsid w:val="0097784C"/>
    <w:rsid w:val="009875F4"/>
    <w:rsid w:val="00992F35"/>
    <w:rsid w:val="009A0058"/>
    <w:rsid w:val="00A70ABF"/>
    <w:rsid w:val="00AA52AB"/>
    <w:rsid w:val="00AF5EB7"/>
    <w:rsid w:val="00B14591"/>
    <w:rsid w:val="00B435E5"/>
    <w:rsid w:val="00B56FEC"/>
    <w:rsid w:val="00BA44C8"/>
    <w:rsid w:val="00BD0D5D"/>
    <w:rsid w:val="00C7023B"/>
    <w:rsid w:val="00C70D07"/>
    <w:rsid w:val="00D05121"/>
    <w:rsid w:val="00D24984"/>
    <w:rsid w:val="00D26BB0"/>
    <w:rsid w:val="00D30682"/>
    <w:rsid w:val="00D54EA6"/>
    <w:rsid w:val="00D65199"/>
    <w:rsid w:val="00DB3AF5"/>
    <w:rsid w:val="00DB4A97"/>
    <w:rsid w:val="00DC7D7E"/>
    <w:rsid w:val="00E04890"/>
    <w:rsid w:val="00E0545A"/>
    <w:rsid w:val="00E5739C"/>
    <w:rsid w:val="00E71168"/>
    <w:rsid w:val="00E90D5C"/>
    <w:rsid w:val="00E9276A"/>
    <w:rsid w:val="00EB757A"/>
    <w:rsid w:val="00EC3B2F"/>
    <w:rsid w:val="00EC6D3C"/>
    <w:rsid w:val="00EE2A25"/>
    <w:rsid w:val="00EE629B"/>
    <w:rsid w:val="00F01BB2"/>
    <w:rsid w:val="00F0325D"/>
    <w:rsid w:val="00F052E3"/>
    <w:rsid w:val="00F40B6E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64021-B701-4E46-83EA-D5DE6AE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NormalWeb">
    <w:name w:val="Normal (Web)"/>
    <w:basedOn w:val="Normal"/>
    <w:rsid w:val="009203B3"/>
    <w:pPr>
      <w:spacing w:before="100" w:beforeAutospacing="1" w:after="100" w:afterAutospacing="1"/>
    </w:pPr>
  </w:style>
  <w:style w:type="character" w:styleId="Strong">
    <w:name w:val="Strong"/>
    <w:qFormat/>
    <w:rsid w:val="009203B3"/>
    <w:rPr>
      <w:b/>
      <w:bCs/>
    </w:rPr>
  </w:style>
  <w:style w:type="paragraph" w:styleId="BodyText">
    <w:name w:val="Body Text"/>
    <w:basedOn w:val="Normal"/>
    <w:link w:val="BodyTextChar"/>
    <w:rsid w:val="009203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3B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customStyle="1" w:styleId="a">
    <w:name w:val="Стил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9203B3"/>
    <w:pPr>
      <w:ind w:left="708"/>
    </w:pPr>
    <w:rPr>
      <w:sz w:val="20"/>
      <w:szCs w:val="20"/>
      <w:lang w:val="en-AU" w:eastAsia="en-US"/>
    </w:rPr>
  </w:style>
  <w:style w:type="paragraph" w:customStyle="1" w:styleId="Style26">
    <w:name w:val="Style26"/>
    <w:basedOn w:val="Normal"/>
    <w:rsid w:val="00616C77"/>
    <w:pPr>
      <w:widowControl w:val="0"/>
      <w:autoSpaceDE w:val="0"/>
      <w:autoSpaceDN w:val="0"/>
      <w:adjustRightInd w:val="0"/>
      <w:jc w:val="both"/>
    </w:pPr>
  </w:style>
  <w:style w:type="character" w:customStyle="1" w:styleId="FontStyle118">
    <w:name w:val="Font Style118"/>
    <w:rsid w:val="00616C7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bl@rzib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zibl.org/?page_id=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2023-12-14T09:21:00Z</dcterms:created>
  <dcterms:modified xsi:type="dcterms:W3CDTF">2023-12-16T16:17:00Z</dcterms:modified>
</cp:coreProperties>
</file>