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9" w:rsidRPr="00B3294B" w:rsidRDefault="00C45F89" w:rsidP="00C45F89">
      <w:pPr>
        <w:pStyle w:val="NoSpacing"/>
        <w:spacing w:line="360" w:lineRule="auto"/>
        <w:rPr>
          <w:b/>
          <w:noProof/>
          <w:sz w:val="28"/>
        </w:rPr>
      </w:pPr>
      <w:r w:rsidRPr="00B3294B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-12065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94B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056E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Wl8NlRwCAAA2BAAADgAAAAAAAAAAAAAAAAAuAgAAZHJzL2Uyb0RvYy54bWxQSwECLQAU&#10;AAYACAAAACEAai9x29wAAAAHAQAADwAAAAAAAAAAAAAAAAB2BAAAZHJzL2Rvd25yZXYueG1sUEsF&#10;BgAAAAAEAAQA8wAAAH8FAAAAAA==&#10;" strokeweight="1pt"/>
            </w:pict>
          </mc:Fallback>
        </mc:AlternateContent>
      </w:r>
      <w:r w:rsidRPr="00B3294B">
        <w:rPr>
          <w:noProof/>
        </w:rPr>
        <w:t xml:space="preserve"> </w:t>
      </w:r>
      <w:r w:rsidRPr="00B3294B">
        <w:rPr>
          <w:b/>
          <w:noProof/>
          <w:sz w:val="28"/>
        </w:rPr>
        <w:t>РЕ</w:t>
      </w:r>
      <w:bookmarkStart w:id="0" w:name="_GoBack"/>
      <w:bookmarkEnd w:id="0"/>
      <w:r w:rsidRPr="00B3294B">
        <w:rPr>
          <w:b/>
          <w:noProof/>
          <w:sz w:val="28"/>
        </w:rPr>
        <w:t>ПУБЛИКА БЪЛГАРИЯ</w:t>
      </w:r>
    </w:p>
    <w:p w:rsidR="00C45F89" w:rsidRPr="00B3294B" w:rsidRDefault="00C45F89" w:rsidP="00C45F89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3294B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B3294B">
        <w:rPr>
          <w:rFonts w:ascii="Times New Roman" w:hAnsi="Times New Roman" w:cs="Times New Roman"/>
          <w:noProof/>
          <w:sz w:val="24"/>
          <w:szCs w:val="24"/>
        </w:rPr>
        <w:t>Министерство на здравеопазването</w:t>
      </w:r>
    </w:p>
    <w:p w:rsidR="00C45F89" w:rsidRPr="00B3294B" w:rsidRDefault="00C45F89" w:rsidP="00C45F89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3294B">
        <w:rPr>
          <w:rFonts w:ascii="Times New Roman" w:hAnsi="Times New Roman" w:cs="Times New Roman"/>
          <w:noProof/>
          <w:sz w:val="24"/>
          <w:szCs w:val="24"/>
        </w:rPr>
        <w:t xml:space="preserve"> Регионална здравна инспекция - Благоевград</w:t>
      </w:r>
    </w:p>
    <w:p w:rsidR="00FF173F" w:rsidRDefault="00FF173F" w:rsidP="008D43DC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B3294B" w:rsidRPr="00B3294B" w:rsidRDefault="00B3294B" w:rsidP="008D43DC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53F86" w:rsidRPr="00B3294B" w:rsidRDefault="00B3294B" w:rsidP="00592A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(</w:t>
      </w:r>
      <w:r w:rsidR="00592A3B"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1793</w:t>
      </w: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)</w:t>
      </w:r>
      <w:r w:rsidR="00592A3B"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1B39FB"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ПРОЦЕДУРА</w:t>
      </w:r>
      <w:r w:rsidR="00592A3B"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053F86"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 ИЗДАВАНЕ НА УДОСТОВЕРЕНИЕ ЗА РЕГИСТРАЦИЯ</w:t>
      </w:r>
      <w:r w:rsidR="0067770D"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053F86"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 ЛИЦАТА, ПРАКТИКУВАЩИ НЕКОНВЕНЦИОНАЛНИ МЕТОДИ ЗА БЛАГОПРИЯТНО ВЪЗДЕЙСТВИЕ ВЪРХУ ИНДИВИДУАЛНОТО ЗДРАВЕ</w:t>
      </w:r>
    </w:p>
    <w:p w:rsidR="00592A3B" w:rsidRDefault="00592A3B" w:rsidP="00592A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B3294B" w:rsidRPr="00B3294B" w:rsidRDefault="00B3294B" w:rsidP="00592A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53F86" w:rsidRPr="00B3294B" w:rsidRDefault="00053F86" w:rsidP="00C45F8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І. Правно основание:</w:t>
      </w:r>
    </w:p>
    <w:p w:rsidR="00053F86" w:rsidRPr="00B3294B" w:rsidRDefault="00C45F89" w:rsidP="00C45F89">
      <w:pPr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 xml:space="preserve">             </w:t>
      </w:r>
      <w:r w:rsidR="00053F86"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Закон за здравето (ЗЗ).</w:t>
      </w:r>
    </w:p>
    <w:p w:rsidR="00053F86" w:rsidRPr="00B3294B" w:rsidRDefault="00053F86" w:rsidP="00053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 xml:space="preserve">Наредба № 7 от 1 март </w:t>
      </w:r>
      <w:smartTag w:uri="urn:schemas-microsoft-com:office:smarttags" w:element="metricconverter">
        <w:smartTagPr>
          <w:attr w:name="ProductID" w:val="2005 г"/>
        </w:smartTagPr>
        <w:r w:rsidRPr="00B3294B">
          <w:rPr>
            <w:rFonts w:ascii="Times New Roman" w:hAnsi="Times New Roman" w:cs="Times New Roman"/>
            <w:bCs/>
            <w:noProof/>
            <w:spacing w:val="-6"/>
            <w:sz w:val="24"/>
            <w:szCs w:val="24"/>
            <w:lang w:val="bg-BG"/>
          </w:rPr>
          <w:t>2005 г</w:t>
        </w:r>
      </w:smartTag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. за изискванията към дейността на лицата, които упражняват неконвенционални методи (НКМ) за благоприятно въздействие върху индивидуалното здраве.</w:t>
      </w:r>
    </w:p>
    <w:p w:rsidR="00053F86" w:rsidRPr="00B3294B" w:rsidRDefault="00053F86" w:rsidP="00053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здравето.</w:t>
      </w:r>
    </w:p>
    <w:p w:rsidR="00053F86" w:rsidRPr="00B3294B" w:rsidRDefault="00053F86" w:rsidP="00053F86">
      <w:pPr>
        <w:pStyle w:val="Style"/>
        <w:ind w:left="0" w:firstLine="0"/>
        <w:rPr>
          <w:b/>
          <w:noProof/>
          <w:sz w:val="24"/>
          <w:szCs w:val="24"/>
        </w:rPr>
      </w:pPr>
    </w:p>
    <w:p w:rsidR="00053F86" w:rsidRPr="00B3294B" w:rsidRDefault="00053F86" w:rsidP="00053F8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ІІ. Цел:</w:t>
      </w:r>
    </w:p>
    <w:p w:rsidR="008D31DD" w:rsidRPr="00B3294B" w:rsidRDefault="00053F86" w:rsidP="00C4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Целта на настоящата процедура е да укаже реда и условията за регистрация на лицата, упражняващи неконвенционални методи за благоприятно въздействие върх</w:t>
      </w:r>
      <w:r w:rsidR="000E7AC5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у индивидуалното здраве в РЗИ-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Благоевград, което е задължително изискване за правомер</w:t>
      </w:r>
      <w:r w:rsidR="008D31DD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ното прилагане на тези методи. </w:t>
      </w:r>
    </w:p>
    <w:p w:rsidR="00C45F89" w:rsidRPr="00B3294B" w:rsidRDefault="00C45F89" w:rsidP="00C4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053F86" w:rsidRPr="00B3294B" w:rsidRDefault="00053F86" w:rsidP="00053F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ІІI. Процедура по извършване на административната услуга:</w:t>
      </w:r>
    </w:p>
    <w:p w:rsidR="00053F86" w:rsidRPr="00B3294B" w:rsidRDefault="00053F86" w:rsidP="00C45F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Заявител:</w:t>
      </w:r>
    </w:p>
    <w:p w:rsidR="00053F86" w:rsidRPr="00B3294B" w:rsidRDefault="00053F86" w:rsidP="008D31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Право да практикуват </w:t>
      </w: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НКМ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за благоприятно въздействие върху индивидуалното здраве, с изключение на хомеопатия, имат български граждани и граждани на държава–членка на ЕС, другите държави от Европейското икономическо пространство и Швейцария, които са психически здрави, не са осъждани за престъпление от общ характер и отговарят на едно от следните условия:</w:t>
      </w:r>
    </w:p>
    <w:p w:rsidR="00053F86" w:rsidRPr="00B3294B" w:rsidRDefault="00053F86" w:rsidP="008D31D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1. притежават образователно-квалификационна степен „магистър” по професионални направления „Медицина”, „Дентална медицина” или „Фармация”;</w:t>
      </w:r>
    </w:p>
    <w:p w:rsidR="00053F86" w:rsidRPr="00B3294B" w:rsidRDefault="00053F86" w:rsidP="008D31D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2. притежават образователно-квалификационна степен „специалист” или „бакалавър” по професионално направление „Здравни грижи”;</w:t>
      </w:r>
    </w:p>
    <w:p w:rsidR="00053F86" w:rsidRPr="00B3294B" w:rsidRDefault="00053F86" w:rsidP="008D31D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3. притежават диплома за завършено средно образование и свидетелство за успешно проведено обучение не по-малко от 4 семестъра във висше медицинско училище при условия и по ред, определени с наредба на министъра на здравеопазването и министъра на образованието и науката.</w:t>
      </w:r>
    </w:p>
    <w:p w:rsidR="00053F86" w:rsidRPr="00B3294B" w:rsidRDefault="00053F86" w:rsidP="00053F86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Право да практикуват хомеопатия имат български граждани и граждани на държава-членка на ЕС, другите държави от Европейското икономическо пространство и Швейцария, които притежават образователно-квалификационна степен „магистър“ по професионални направления „Медицина” или „Дентална медицина”.</w:t>
      </w:r>
    </w:p>
    <w:p w:rsidR="00053F86" w:rsidRPr="00B3294B" w:rsidRDefault="00053F86" w:rsidP="008D31DD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lastRenderedPageBreak/>
        <w:t>Забележка:</w:t>
      </w: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Лекарите и лекарите по дентална медицина, които са регистрирали лечебно заведение или работят в такова, могат да предписват хомеопатични лекарствени продукти без да се регистрират по реда на чл. 170, ал. 1 от Закона за здравето.</w:t>
      </w:r>
    </w:p>
    <w:p w:rsidR="00053F86" w:rsidRPr="00B3294B" w:rsidRDefault="00053F86" w:rsidP="008D3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color w:val="FF00FF"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Необходими документи:</w:t>
      </w:r>
    </w:p>
    <w:p w:rsidR="00053F86" w:rsidRPr="00B3294B" w:rsidRDefault="00053F86" w:rsidP="008D31D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Заявление по образец, към което се прилагат: </w:t>
      </w:r>
    </w:p>
    <w:p w:rsidR="00053F86" w:rsidRPr="00B3294B" w:rsidRDefault="00053F86" w:rsidP="00053F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нотариално заверено копие от диплома за завършено образование;</w:t>
      </w:r>
    </w:p>
    <w:p w:rsidR="00053F86" w:rsidRPr="00B3294B" w:rsidRDefault="00053F86" w:rsidP="00053F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свидетелство за съдимост</w:t>
      </w:r>
      <w:r w:rsidR="00403B76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лицата, ко</w:t>
      </w:r>
      <w:r w:rsidR="00243813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ито</w:t>
      </w:r>
      <w:r w:rsidR="00403B76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не са български граждани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;</w:t>
      </w:r>
    </w:p>
    <w:p w:rsidR="00053F86" w:rsidRPr="00B3294B" w:rsidRDefault="00053F86" w:rsidP="00053F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документ за психично здраве; </w:t>
      </w:r>
    </w:p>
    <w:p w:rsidR="00053F86" w:rsidRPr="00B3294B" w:rsidRDefault="00053F86" w:rsidP="00053F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документ, удостоверяващ гражданството на лицето;</w:t>
      </w:r>
    </w:p>
    <w:p w:rsidR="00053F86" w:rsidRPr="00B3294B" w:rsidRDefault="00053F86" w:rsidP="00053F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книга за посещенията по образец;  </w:t>
      </w:r>
    </w:p>
    <w:p w:rsidR="00053F86" w:rsidRPr="00B3294B" w:rsidRDefault="00053F86" w:rsidP="00053F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документ за платена такса.</w:t>
      </w:r>
    </w:p>
    <w:p w:rsidR="00053F86" w:rsidRPr="00B3294B" w:rsidRDefault="00053F86" w:rsidP="008D31D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Забележка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: В заявлението изчерпателно се изброяват НКМ, които лицето ще практикува.</w:t>
      </w:r>
    </w:p>
    <w:p w:rsidR="00053F86" w:rsidRPr="00B3294B" w:rsidRDefault="00053F86" w:rsidP="00053F86">
      <w:pPr>
        <w:pStyle w:val="a"/>
        <w:ind w:left="0" w:right="0" w:firstLine="709"/>
        <w:rPr>
          <w:i/>
          <w:noProof/>
          <w:color w:val="FF00FF"/>
        </w:rPr>
      </w:pPr>
      <w:r w:rsidRPr="00B3294B">
        <w:rPr>
          <w:b/>
          <w:noProof/>
        </w:rPr>
        <w:t>Вътрешен ход на процедурата:</w:t>
      </w:r>
    </w:p>
    <w:p w:rsidR="00053F86" w:rsidRPr="00B3294B" w:rsidRDefault="00053F86" w:rsidP="008D31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 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Заявлението за регистрация на лице, упражняващо </w:t>
      </w: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НКМ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за благоприятно въздействие върху индивидуалното здраве и придружаващите го документи се подават в </w:t>
      </w:r>
      <w:r w:rsidR="00331EE0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Центъра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8D31DD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за административно обслужване до директора на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РЗИ-Благоевград и се завеждат в Единната информационна система. </w:t>
      </w:r>
    </w:p>
    <w:p w:rsidR="00053F86" w:rsidRPr="00B3294B" w:rsidRDefault="00053F86" w:rsidP="008D31D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При непълнота на представените документи или несъответствие с изискванията за регистрация, директорът на РЗИ уведомява в 15-дневен срок писмено лицето за това и му определя 10-дневен срок за отстраняването им. 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Срокът за издаване на удостоверение за регистрация за упражняване на </w:t>
      </w: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НКМ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за благоприятно въздействие върху индивидуалното здраве спира да тече от деня на уведомяването на заявителя.   </w:t>
      </w:r>
    </w:p>
    <w:p w:rsidR="00053F86" w:rsidRPr="00B3294B" w:rsidRDefault="00053F86" w:rsidP="008D31D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В 15-дневен срок от подаване на заявлението или от отстраняване на непълнотите, директорът на РЗИ издава 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удостоверение за регистрация</w:t>
      </w:r>
      <w:r w:rsidRPr="00B3294B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, в което се посочват видовете </w:t>
      </w: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НКМ</w:t>
      </w:r>
      <w:r w:rsidRPr="00B3294B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, които лицето ще прилага, или прави мотивиран отказ за издаването му.</w:t>
      </w:r>
    </w:p>
    <w:p w:rsidR="00053F86" w:rsidRPr="00B3294B" w:rsidRDefault="00053F86" w:rsidP="008D31D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Удостоверението за регистрация за упражняване на </w:t>
      </w: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НКМ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за благоприятно въздействие върху индивидуалното здраве или мотивирания отказ за издаването му се издава в два екземпляра – за заявителя и за съответния регистър. Длъжностното лице, определено от директора на РЗИ-Благоевград извършва вписване в Регистъра на лицата, практикуващи </w:t>
      </w: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НКМ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053F86" w:rsidRPr="00B3294B" w:rsidRDefault="00053F86" w:rsidP="00331E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Удостоверението за регистрация се получава от заявителя или от упълномощено от него лице от Звеното за административно обслужване в РЗИ-Благоевград. </w:t>
      </w:r>
    </w:p>
    <w:p w:rsidR="00331EE0" w:rsidRPr="00B3294B" w:rsidRDefault="00331EE0" w:rsidP="004E4C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Определеното със заповед на директора на РЗИ-Благоевград длъжностно лице вписва в Регистъра на лицата, упражняващи неконвенционални методи за въздействие върху индивидуалното здраве издаденото удостоверение в 3-дневен срок.</w:t>
      </w:r>
    </w:p>
    <w:p w:rsidR="004E4CC3" w:rsidRPr="00B3294B" w:rsidRDefault="004E4CC3" w:rsidP="004E4CC3">
      <w:pPr>
        <w:spacing w:after="0" w:line="240" w:lineRule="auto"/>
        <w:ind w:firstLine="5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4E4CC3" w:rsidRPr="00B3294B" w:rsidRDefault="004E4CC3" w:rsidP="004E4CC3">
      <w:pPr>
        <w:spacing w:after="0" w:line="240" w:lineRule="auto"/>
        <w:ind w:firstLine="5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При настъпила промяна в обстоятелствата по регистрация на неконвенционална практика за благоприятно въздействие върху индивидуалното здраве, се подава заявление по образец като движението на преписката е по описания по-горе ред.</w:t>
      </w:r>
    </w:p>
    <w:p w:rsidR="004E4CC3" w:rsidRPr="00B3294B" w:rsidRDefault="004E4CC3" w:rsidP="004E4CC3">
      <w:pPr>
        <w:spacing w:after="0" w:line="240" w:lineRule="auto"/>
        <w:ind w:firstLine="5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053F86" w:rsidRPr="00B3294B" w:rsidRDefault="00053F86" w:rsidP="008D31DD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Отказ за издаване на удостоверение за регистрация:</w:t>
      </w:r>
    </w:p>
    <w:p w:rsidR="00053F86" w:rsidRPr="00B3294B" w:rsidRDefault="00053F86" w:rsidP="008D31DD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При непълнота на изискуемите документи и неотстраняването й в указания срок, директорът на РЗИ-Благоевград издава заповед с мотивиран отказ за издаване на удостоверение за регистрация за упражняване НКМ за благоприятно въздействие върху индивидуалното здраве и уведомява писмено лицето за това.</w:t>
      </w:r>
    </w:p>
    <w:p w:rsidR="008D31DD" w:rsidRPr="00B3294B" w:rsidRDefault="00053F86" w:rsidP="00C45F89">
      <w:pPr>
        <w:autoSpaceDE w:val="0"/>
        <w:autoSpaceDN w:val="0"/>
        <w:adjustRightInd w:val="0"/>
        <w:spacing w:line="240" w:lineRule="auto"/>
        <w:ind w:firstLine="5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Отказът подлежи на обжалване по реда на Административнопроцесуалния кодекс.</w:t>
      </w:r>
    </w:p>
    <w:p w:rsidR="00053F86" w:rsidRPr="00B3294B" w:rsidRDefault="00053F86" w:rsidP="00053F86">
      <w:pPr>
        <w:pStyle w:val="a"/>
        <w:ind w:left="0" w:right="0" w:firstLine="580"/>
        <w:rPr>
          <w:b/>
          <w:noProof/>
        </w:rPr>
      </w:pPr>
      <w:r w:rsidRPr="00B3294B">
        <w:rPr>
          <w:b/>
          <w:noProof/>
        </w:rPr>
        <w:t>Резултат от процедурата:</w:t>
      </w:r>
    </w:p>
    <w:p w:rsidR="00053F86" w:rsidRPr="00B3294B" w:rsidRDefault="00053F86" w:rsidP="008D31DD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Регистрираните лица могат да практикуват 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вписаните в удостоверението </w:t>
      </w:r>
      <w:r w:rsidRPr="00B3294B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НКМ за благоприятно въздействие върху индивидуалното здраве при спазване изискванията на 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Закона за здравето</w:t>
      </w:r>
      <w:r w:rsidRPr="00B3294B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и 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Наредба № 7 от 1 март 2005 г.</w:t>
      </w:r>
    </w:p>
    <w:p w:rsidR="00C45F89" w:rsidRPr="00B3294B" w:rsidRDefault="00C45F89" w:rsidP="000E7AC5">
      <w:pPr>
        <w:pStyle w:val="a"/>
        <w:ind w:left="0" w:right="0" w:firstLine="0"/>
        <w:rPr>
          <w:b/>
          <w:noProof/>
          <w:lang w:eastAsia="en-US"/>
        </w:rPr>
      </w:pPr>
    </w:p>
    <w:p w:rsidR="00053F86" w:rsidRPr="00B3294B" w:rsidRDefault="00053F86" w:rsidP="008D31DD">
      <w:pPr>
        <w:pStyle w:val="a"/>
        <w:ind w:left="0" w:right="0" w:firstLine="567"/>
        <w:rPr>
          <w:noProof/>
          <w:color w:val="FF00FF"/>
        </w:rPr>
      </w:pPr>
      <w:r w:rsidRPr="00B3294B">
        <w:rPr>
          <w:b/>
          <w:noProof/>
          <w:lang w:eastAsia="en-US"/>
        </w:rPr>
        <w:t>ІV.</w:t>
      </w:r>
      <w:r w:rsidRPr="00B3294B">
        <w:rPr>
          <w:b/>
          <w:noProof/>
        </w:rPr>
        <w:t xml:space="preserve"> Такси:</w:t>
      </w:r>
    </w:p>
    <w:p w:rsidR="00053F86" w:rsidRPr="00B3294B" w:rsidRDefault="00053F86" w:rsidP="00053F8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издаване на удостоверение за регистрация на лице, което упражнява </w:t>
      </w:r>
      <w:r w:rsidRPr="00B3294B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НКМ</w:t>
      </w:r>
      <w:r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за благоприятно въздействие върху индивидуалното здраве, се събира такса в размер на 100 лева.  </w:t>
      </w:r>
      <w:r w:rsidR="00E12DA3" w:rsidRPr="00B3294B">
        <w:rPr>
          <w:rFonts w:ascii="Times New Roman" w:hAnsi="Times New Roman" w:cs="Times New Roman"/>
          <w:noProof/>
          <w:sz w:val="24"/>
          <w:szCs w:val="24"/>
          <w:lang w:val="bg-BG"/>
        </w:rPr>
        <w:t>Таксата може да се плати в брой или с карта на гише или по банков път по сметката на РЗИ-Благоевград.</w:t>
      </w:r>
    </w:p>
    <w:p w:rsidR="00053F86" w:rsidRPr="00B3294B" w:rsidRDefault="00053F86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053F86" w:rsidRDefault="00053F86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ED5ECD" w:rsidRDefault="00ED5ECD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ED5ECD" w:rsidRDefault="00ED5ECD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294B" w:rsidRDefault="00B3294B" w:rsidP="00053F8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ED5ECD" w:rsidRPr="00ED5ECD" w:rsidRDefault="00ED5ECD" w:rsidP="00ED5ECD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ED5ECD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Банковата сметка на РЗИ-Благоевград се намира на уеб сайта в рубриката </w:t>
      </w:r>
      <w:hyperlink r:id="rId9" w:history="1">
        <w:r w:rsidRPr="00ED5ECD">
          <w:rPr>
            <w:rFonts w:ascii="Times New Roman" w:eastAsia="Times New Roman" w:hAnsi="Times New Roman" w:cs="Times New Roman"/>
            <w:b/>
            <w:noProof/>
            <w:color w:val="0563C1"/>
            <w:sz w:val="24"/>
            <w:szCs w:val="24"/>
            <w:u w:val="single"/>
            <w:lang w:val="bg-BG" w:eastAsia="bg-BG"/>
          </w:rPr>
          <w:t>«Контакти»</w:t>
        </w:r>
      </w:hyperlink>
    </w:p>
    <w:p w:rsidR="00ED5ECD" w:rsidRPr="00ED5ECD" w:rsidRDefault="00ED5ECD" w:rsidP="00ED5ECD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val="bg-BG" w:eastAsia="bg-BG"/>
        </w:rPr>
      </w:pPr>
    </w:p>
    <w:p w:rsidR="00ED5ECD" w:rsidRPr="00ED5ECD" w:rsidRDefault="00ED5ECD" w:rsidP="00ED5ECD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val="bg-BG" w:eastAsia="bg-BG"/>
        </w:rPr>
      </w:pPr>
      <w:r w:rsidRPr="00ED5ECD">
        <w:rPr>
          <w:rFonts w:ascii="Times New Roman" w:eastAsia="Arial" w:hAnsi="Times New Roman" w:cs="Times New Roman"/>
          <w:noProof/>
          <w:sz w:val="24"/>
          <w:szCs w:val="24"/>
          <w:lang w:val="bg-BG" w:eastAsia="bg-BG"/>
        </w:rPr>
        <w:t xml:space="preserve">гр. Благоевград, ул. „Братя Миладинови“ № 2, </w:t>
      </w:r>
    </w:p>
    <w:p w:rsidR="00ED5ECD" w:rsidRPr="00ED5ECD" w:rsidRDefault="00ED5ECD" w:rsidP="00ED5ECD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val="bg-BG" w:eastAsia="bg-BG"/>
        </w:rPr>
      </w:pPr>
      <w:r w:rsidRPr="00ED5ECD">
        <w:rPr>
          <w:rFonts w:ascii="Times New Roman" w:eastAsia="Arial" w:hAnsi="Times New Roman" w:cs="Times New Roman"/>
          <w:noProof/>
          <w:sz w:val="24"/>
          <w:szCs w:val="24"/>
          <w:lang w:val="bg-BG" w:eastAsia="bg-BG"/>
        </w:rPr>
        <w:t xml:space="preserve">тел.: 073/88 87 01, факс: 073/58 20 50, e-mail: </w:t>
      </w:r>
      <w:hyperlink r:id="rId10" w:history="1">
        <w:r w:rsidRPr="00ED5ECD">
          <w:rPr>
            <w:rFonts w:ascii="Times New Roman" w:eastAsia="Arial" w:hAnsi="Times New Roman" w:cs="Times New Roman"/>
            <w:noProof/>
            <w:color w:val="0000FF"/>
            <w:sz w:val="24"/>
            <w:szCs w:val="24"/>
            <w:u w:val="single"/>
            <w:lang w:val="bg-BG" w:eastAsia="bg-BG"/>
          </w:rPr>
          <w:t>rzibl@rzibl.org</w:t>
        </w:r>
      </w:hyperlink>
    </w:p>
    <w:p w:rsidR="0019326E" w:rsidRPr="00ED5ECD" w:rsidRDefault="00ED5ECD" w:rsidP="00ED5ECD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5ECD">
        <w:rPr>
          <w:rFonts w:ascii="Times New Roman" w:eastAsia="Arial" w:hAnsi="Times New Roman" w:cs="Times New Roman"/>
          <w:noProof/>
          <w:sz w:val="24"/>
          <w:szCs w:val="24"/>
          <w:lang w:val="bg-BG" w:eastAsia="bg-BG"/>
        </w:rPr>
        <w:t>www.rzibl.org</w:t>
      </w:r>
    </w:p>
    <w:sectPr w:rsidR="0019326E" w:rsidRPr="00ED5ECD" w:rsidSect="00060F58">
      <w:pgSz w:w="12240" w:h="15840"/>
      <w:pgMar w:top="1585" w:right="1417" w:bottom="993" w:left="1417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9B" w:rsidRDefault="0029449B" w:rsidP="00576F17">
      <w:pPr>
        <w:spacing w:after="0" w:line="240" w:lineRule="auto"/>
      </w:pPr>
      <w:r>
        <w:separator/>
      </w:r>
    </w:p>
  </w:endnote>
  <w:endnote w:type="continuationSeparator" w:id="0">
    <w:p w:rsidR="0029449B" w:rsidRDefault="0029449B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9B" w:rsidRDefault="0029449B" w:rsidP="00576F17">
      <w:pPr>
        <w:spacing w:after="0" w:line="240" w:lineRule="auto"/>
      </w:pPr>
      <w:r>
        <w:separator/>
      </w:r>
    </w:p>
  </w:footnote>
  <w:footnote w:type="continuationSeparator" w:id="0">
    <w:p w:rsidR="0029449B" w:rsidRDefault="0029449B" w:rsidP="0057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6D6A"/>
    <w:multiLevelType w:val="hybridMultilevel"/>
    <w:tmpl w:val="112C25C8"/>
    <w:lvl w:ilvl="0" w:tplc="0F88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D0596"/>
    <w:multiLevelType w:val="hybridMultilevel"/>
    <w:tmpl w:val="04EAE0F6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7FA951AE"/>
    <w:multiLevelType w:val="hybridMultilevel"/>
    <w:tmpl w:val="178C96C6"/>
    <w:lvl w:ilvl="0" w:tplc="C92AD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53F86"/>
    <w:rsid w:val="00060F58"/>
    <w:rsid w:val="00081840"/>
    <w:rsid w:val="000E7AC5"/>
    <w:rsid w:val="000F4C38"/>
    <w:rsid w:val="00105E81"/>
    <w:rsid w:val="001379D0"/>
    <w:rsid w:val="0015148C"/>
    <w:rsid w:val="00151C11"/>
    <w:rsid w:val="00173EEB"/>
    <w:rsid w:val="0019326E"/>
    <w:rsid w:val="001B39FB"/>
    <w:rsid w:val="00206E56"/>
    <w:rsid w:val="00214985"/>
    <w:rsid w:val="00243813"/>
    <w:rsid w:val="002653BF"/>
    <w:rsid w:val="0026714D"/>
    <w:rsid w:val="0029449B"/>
    <w:rsid w:val="002C2EA7"/>
    <w:rsid w:val="002D73C6"/>
    <w:rsid w:val="00331EE0"/>
    <w:rsid w:val="00334571"/>
    <w:rsid w:val="0034329B"/>
    <w:rsid w:val="00377E4D"/>
    <w:rsid w:val="003B33EF"/>
    <w:rsid w:val="00403B76"/>
    <w:rsid w:val="00460F1D"/>
    <w:rsid w:val="004A293F"/>
    <w:rsid w:val="004E4CC3"/>
    <w:rsid w:val="0053538F"/>
    <w:rsid w:val="00576F17"/>
    <w:rsid w:val="00592A3B"/>
    <w:rsid w:val="005F7E86"/>
    <w:rsid w:val="0063648A"/>
    <w:rsid w:val="00676337"/>
    <w:rsid w:val="0067770D"/>
    <w:rsid w:val="00786653"/>
    <w:rsid w:val="008D31DD"/>
    <w:rsid w:val="008D43DC"/>
    <w:rsid w:val="009225C9"/>
    <w:rsid w:val="0097784C"/>
    <w:rsid w:val="00992F35"/>
    <w:rsid w:val="009D29FF"/>
    <w:rsid w:val="00A60B81"/>
    <w:rsid w:val="00B3294B"/>
    <w:rsid w:val="00B85986"/>
    <w:rsid w:val="00C43316"/>
    <w:rsid w:val="00C45F89"/>
    <w:rsid w:val="00CC1591"/>
    <w:rsid w:val="00CE3F42"/>
    <w:rsid w:val="00D24984"/>
    <w:rsid w:val="00D26BB0"/>
    <w:rsid w:val="00D65199"/>
    <w:rsid w:val="00E04890"/>
    <w:rsid w:val="00E0545A"/>
    <w:rsid w:val="00E12DA3"/>
    <w:rsid w:val="00E9276A"/>
    <w:rsid w:val="00EC3B2F"/>
    <w:rsid w:val="00ED412F"/>
    <w:rsid w:val="00ED5ECD"/>
    <w:rsid w:val="00F01BB2"/>
    <w:rsid w:val="00F41C93"/>
    <w:rsid w:val="00F553A7"/>
    <w:rsid w:val="00FD4DBB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customStyle="1" w:styleId="Style">
    <w:name w:val="Style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ListParagraph">
    <w:name w:val="List Paragraph"/>
    <w:basedOn w:val="Normal"/>
    <w:uiPriority w:val="34"/>
    <w:qFormat/>
    <w:rsid w:val="00053F8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">
    <w:name w:val="Стил"/>
    <w:uiPriority w:val="99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053F86"/>
    <w:rPr>
      <w:b/>
      <w:bCs/>
    </w:rPr>
  </w:style>
  <w:style w:type="character" w:styleId="Emphasis">
    <w:name w:val="Emphasis"/>
    <w:uiPriority w:val="20"/>
    <w:qFormat/>
    <w:rsid w:val="00053F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bl@rzi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zibl.org/?page_id=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E55D-F355-4D31-AD0C-38CC794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2023-08-30T08:10:00Z</dcterms:created>
  <dcterms:modified xsi:type="dcterms:W3CDTF">2023-09-08T06:41:00Z</dcterms:modified>
</cp:coreProperties>
</file>