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967" w:rsidRDefault="00187967" w:rsidP="00187967">
      <w:pPr>
        <w:rPr>
          <w:lang w:val="bg-BG"/>
        </w:rPr>
      </w:pPr>
    </w:p>
    <w:tbl>
      <w:tblPr>
        <w:tblW w:w="14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992"/>
        <w:gridCol w:w="851"/>
        <w:gridCol w:w="850"/>
        <w:gridCol w:w="788"/>
        <w:gridCol w:w="827"/>
        <w:gridCol w:w="652"/>
        <w:gridCol w:w="669"/>
        <w:gridCol w:w="647"/>
        <w:gridCol w:w="507"/>
        <w:gridCol w:w="623"/>
        <w:gridCol w:w="1358"/>
        <w:gridCol w:w="1159"/>
        <w:gridCol w:w="76"/>
      </w:tblGrid>
      <w:tr w:rsidR="00B42169" w:rsidRPr="001449AC" w:rsidTr="006F26AF">
        <w:trPr>
          <w:gridAfter w:val="1"/>
          <w:wAfter w:w="76" w:type="dxa"/>
          <w:trHeight w:val="515"/>
        </w:trPr>
        <w:tc>
          <w:tcPr>
            <w:tcW w:w="141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69" w:rsidRPr="00F850B8" w:rsidRDefault="00B42169" w:rsidP="003A338D">
            <w:pPr>
              <w:rPr>
                <w:b/>
                <w:lang w:val="bg-BG"/>
              </w:rPr>
            </w:pPr>
            <w:r w:rsidRPr="00F850B8">
              <w:rPr>
                <w:b/>
                <w:lang w:val="bg-BG"/>
              </w:rPr>
              <w:t>Наименование на услугата</w:t>
            </w:r>
            <w:r>
              <w:rPr>
                <w:b/>
                <w:lang w:val="bg-BG"/>
              </w:rPr>
              <w:t>: 2050</w:t>
            </w:r>
            <w:r w:rsidRPr="00F850B8">
              <w:rPr>
                <w:b/>
                <w:lang w:val="bg-BG"/>
              </w:rPr>
              <w:t xml:space="preserve"> Прекратяване на категория на туристически обект</w:t>
            </w:r>
          </w:p>
        </w:tc>
      </w:tr>
      <w:tr w:rsidR="00B42169" w:rsidRPr="001449AC" w:rsidTr="00652438">
        <w:trPr>
          <w:gridAfter w:val="1"/>
          <w:wAfter w:w="76" w:type="dxa"/>
          <w:trHeight w:val="515"/>
        </w:trPr>
        <w:tc>
          <w:tcPr>
            <w:tcW w:w="14142" w:type="dxa"/>
            <w:gridSpan w:val="13"/>
          </w:tcPr>
          <w:p w:rsidR="00B42169" w:rsidRPr="0022626B" w:rsidRDefault="00B42169" w:rsidP="003A338D">
            <w:pPr>
              <w:rPr>
                <w:b/>
                <w:lang w:val="bg-BG"/>
              </w:rPr>
            </w:pPr>
            <w:r w:rsidRPr="00F850B8">
              <w:rPr>
                <w:b/>
                <w:lang w:val="bg-BG"/>
              </w:rPr>
              <w:t>Правно основание</w:t>
            </w:r>
            <w:r w:rsidR="0022626B">
              <w:rPr>
                <w:b/>
                <w:lang w:val="bg-BG"/>
              </w:rPr>
              <w:t xml:space="preserve"> /нормативни документи/: </w:t>
            </w:r>
            <w:r w:rsidR="0022626B" w:rsidRPr="0022626B">
              <w:rPr>
                <w:b/>
                <w:lang w:val="bg-BG"/>
              </w:rPr>
              <w:t>Чл.</w:t>
            </w:r>
            <w:r w:rsidR="0022626B">
              <w:rPr>
                <w:b/>
                <w:lang w:val="bg-BG"/>
              </w:rPr>
              <w:t xml:space="preserve"> </w:t>
            </w:r>
            <w:r w:rsidR="0022626B" w:rsidRPr="0022626B">
              <w:rPr>
                <w:b/>
                <w:lang w:val="bg-BG"/>
              </w:rPr>
              <w:t>137,</w:t>
            </w:r>
            <w:r w:rsidR="0022626B" w:rsidRPr="0022626B">
              <w:rPr>
                <w:b/>
                <w:color w:val="000000"/>
                <w:lang w:val="bg-BG"/>
              </w:rPr>
              <w:t xml:space="preserve"> ал. 1, т. 2</w:t>
            </w:r>
            <w:r w:rsidRPr="0022626B">
              <w:rPr>
                <w:b/>
                <w:lang w:val="bg-BG"/>
              </w:rPr>
              <w:t xml:space="preserve"> от ЗТ</w:t>
            </w:r>
          </w:p>
          <w:p w:rsidR="00B42169" w:rsidRPr="00F850B8" w:rsidRDefault="00B42169" w:rsidP="003A338D">
            <w:pPr>
              <w:rPr>
                <w:b/>
                <w:lang w:val="bg-BG"/>
              </w:rPr>
            </w:pPr>
          </w:p>
        </w:tc>
      </w:tr>
      <w:tr w:rsidR="00B42169" w:rsidRPr="001449AC" w:rsidTr="000A1DD9">
        <w:trPr>
          <w:gridAfter w:val="1"/>
          <w:wAfter w:w="76" w:type="dxa"/>
          <w:trHeight w:val="515"/>
        </w:trPr>
        <w:tc>
          <w:tcPr>
            <w:tcW w:w="14142" w:type="dxa"/>
            <w:gridSpan w:val="13"/>
          </w:tcPr>
          <w:p w:rsidR="00B42169" w:rsidRDefault="00B42169" w:rsidP="003A338D">
            <w:pPr>
              <w:jc w:val="both"/>
              <w:textAlignment w:val="center"/>
              <w:rPr>
                <w:lang w:val="bg-BG"/>
              </w:rPr>
            </w:pPr>
            <w:r w:rsidRPr="001F0C28">
              <w:rPr>
                <w:b/>
                <w:lang w:val="bg-BG"/>
              </w:rPr>
              <w:t>Необходими за изпълнение на услугата документи</w:t>
            </w:r>
            <w:r w:rsidRPr="001F0C28">
              <w:rPr>
                <w:lang w:val="bg-BG"/>
              </w:rPr>
              <w:t>:</w:t>
            </w:r>
          </w:p>
          <w:p w:rsidR="00B42169" w:rsidRDefault="00B42169" w:rsidP="00F850B8">
            <w:pPr>
              <w:jc w:val="both"/>
              <w:textAlignment w:val="center"/>
              <w:rPr>
                <w:lang w:val="ru-RU"/>
              </w:rPr>
            </w:pPr>
            <w:r>
              <w:rPr>
                <w:lang w:val="ru-RU"/>
              </w:rPr>
              <w:t xml:space="preserve">1. </w:t>
            </w:r>
            <w:r w:rsidR="0022626B">
              <w:rPr>
                <w:lang w:val="ru-RU"/>
              </w:rPr>
              <w:t xml:space="preserve">Заявление за </w:t>
            </w:r>
            <w:r w:rsidR="0022626B" w:rsidRPr="0022626B">
              <w:rPr>
                <w:lang w:val="bg-BG"/>
              </w:rPr>
              <w:t>прекратяване</w:t>
            </w:r>
            <w:r w:rsidR="0022626B">
              <w:rPr>
                <w:lang w:val="ru-RU"/>
              </w:rPr>
              <w:t xml:space="preserve"> на </w:t>
            </w:r>
            <w:r w:rsidRPr="00F850B8">
              <w:rPr>
                <w:lang w:val="bg-BG"/>
              </w:rPr>
              <w:t xml:space="preserve"> </w:t>
            </w:r>
            <w:r>
              <w:rPr>
                <w:lang w:val="bg-BG"/>
              </w:rPr>
              <w:t xml:space="preserve"> </w:t>
            </w:r>
            <w:r w:rsidRPr="00F850B8">
              <w:rPr>
                <w:lang w:val="bg-BG"/>
              </w:rPr>
              <w:t>категоризация</w:t>
            </w:r>
            <w:r>
              <w:rPr>
                <w:lang w:val="bg-BG"/>
              </w:rPr>
              <w:t>;</w:t>
            </w:r>
          </w:p>
          <w:p w:rsidR="00B42169" w:rsidRDefault="00B42169" w:rsidP="003A338D">
            <w:pPr>
              <w:jc w:val="both"/>
              <w:textAlignment w:val="center"/>
              <w:rPr>
                <w:lang w:val="bg-BG"/>
              </w:rPr>
            </w:pPr>
            <w:r>
              <w:rPr>
                <w:lang w:val="bg-BG"/>
              </w:rPr>
              <w:t xml:space="preserve">2. </w:t>
            </w:r>
            <w:r w:rsidRPr="0053015A">
              <w:rPr>
                <w:lang w:val="bg-BG"/>
              </w:rPr>
              <w:t>Удостоверение за категоризиране – оригинал;</w:t>
            </w:r>
          </w:p>
          <w:p w:rsidR="00B42169" w:rsidRPr="0053015A" w:rsidRDefault="00B42169" w:rsidP="0022626B">
            <w:pPr>
              <w:ind w:right="-102"/>
              <w:jc w:val="both"/>
              <w:textAlignment w:val="center"/>
              <w:rPr>
                <w:lang w:val="bg-BG"/>
              </w:rPr>
            </w:pPr>
            <w:r>
              <w:rPr>
                <w:lang w:val="bg-BG"/>
              </w:rPr>
              <w:t xml:space="preserve">3. </w:t>
            </w:r>
            <w:r w:rsidRPr="0053015A">
              <w:rPr>
                <w:lang w:val="bg-BG"/>
              </w:rPr>
              <w:t>Копие на документ за собственост на обекта;</w:t>
            </w:r>
          </w:p>
          <w:p w:rsidR="00B42169" w:rsidRPr="0053015A" w:rsidRDefault="00B42169" w:rsidP="003A338D">
            <w:pPr>
              <w:jc w:val="both"/>
              <w:textAlignment w:val="center"/>
              <w:rPr>
                <w:lang w:val="bg-BG"/>
              </w:rPr>
            </w:pPr>
            <w:r>
              <w:rPr>
                <w:lang w:val="bg-BG"/>
              </w:rPr>
              <w:t xml:space="preserve">4. </w:t>
            </w:r>
            <w:r w:rsidRPr="0053015A">
              <w:rPr>
                <w:lang w:val="bg-BG"/>
              </w:rPr>
              <w:t>Копие на документ за промяна на вида, реконструкция, или разширение на туристическия обект;</w:t>
            </w:r>
          </w:p>
          <w:p w:rsidR="00B42169" w:rsidRPr="001F0C28" w:rsidRDefault="00B42169" w:rsidP="003A338D">
            <w:pPr>
              <w:jc w:val="both"/>
              <w:textAlignment w:val="center"/>
              <w:rPr>
                <w:lang w:val="bg-BG"/>
              </w:rPr>
            </w:pPr>
            <w:r>
              <w:rPr>
                <w:lang w:val="bg-BG"/>
              </w:rPr>
              <w:t xml:space="preserve">5. </w:t>
            </w:r>
            <w:r w:rsidRPr="0053015A">
              <w:rPr>
                <w:lang w:val="bg-BG"/>
              </w:rPr>
              <w:t xml:space="preserve"> Копия на документи, удостоверяващи обстоятелствата по т. 3 или т. 6 от чл. 137, ал. 1 от Закона за туризма.</w:t>
            </w:r>
          </w:p>
        </w:tc>
      </w:tr>
      <w:tr w:rsidR="00B42169" w:rsidRPr="001F0C28" w:rsidTr="00F474D0">
        <w:trPr>
          <w:trHeight w:val="515"/>
        </w:trPr>
        <w:tc>
          <w:tcPr>
            <w:tcW w:w="4219" w:type="dxa"/>
            <w:vMerge w:val="restart"/>
            <w:shd w:val="clear" w:color="auto" w:fill="auto"/>
            <w:vAlign w:val="center"/>
          </w:tcPr>
          <w:p w:rsidR="00B42169" w:rsidRPr="00F474D0" w:rsidRDefault="00413C78" w:rsidP="00F474D0">
            <w:pPr>
              <w:jc w:val="right"/>
              <w:rPr>
                <w:b/>
                <w:lang w:val="bg-BG"/>
              </w:rPr>
            </w:pPr>
            <w:r>
              <w:rPr>
                <w:noProof/>
                <w:lang w:eastAsia="en-US"/>
              </w:rPr>
              <w:pict>
                <v:line id="_x0000_s1030" style="position:absolute;left:0;text-align:left;z-index:251666432;mso-position-horizontal-relative:text;mso-position-vertical-relative:text" from="-4.85pt,.15pt" to="206.45pt,150.65pt"/>
              </w:pict>
            </w:r>
            <w:r w:rsidR="00F474D0">
              <w:rPr>
                <w:lang w:val="bg-BG"/>
              </w:rPr>
              <w:t xml:space="preserve">                                       </w:t>
            </w:r>
            <w:r w:rsidR="00B42169" w:rsidRPr="00F474D0">
              <w:rPr>
                <w:b/>
                <w:lang w:val="bg-BG"/>
              </w:rPr>
              <w:t xml:space="preserve">Изпълнители     </w:t>
            </w:r>
          </w:p>
          <w:p w:rsidR="00B42169" w:rsidRPr="001F0C28" w:rsidRDefault="00B42169" w:rsidP="00F474D0">
            <w:pPr>
              <w:jc w:val="right"/>
              <w:rPr>
                <w:lang w:val="bg-BG"/>
              </w:rPr>
            </w:pPr>
            <w:r w:rsidRPr="001F0C28">
              <w:rPr>
                <w:lang w:val="bg-BG"/>
              </w:rPr>
              <w:t xml:space="preserve">                           /структурни звена в </w:t>
            </w:r>
          </w:p>
          <w:p w:rsidR="00B42169" w:rsidRPr="001F0C28" w:rsidRDefault="00B42169" w:rsidP="00F474D0">
            <w:pPr>
              <w:jc w:val="right"/>
              <w:rPr>
                <w:lang w:val="bg-BG"/>
              </w:rPr>
            </w:pPr>
            <w:r w:rsidRPr="001F0C28">
              <w:rPr>
                <w:lang w:val="bg-BG"/>
              </w:rPr>
              <w:t xml:space="preserve">                            Общината; външни </w:t>
            </w:r>
          </w:p>
          <w:p w:rsidR="00B42169" w:rsidRDefault="00B42169" w:rsidP="00F474D0">
            <w:pPr>
              <w:jc w:val="right"/>
              <w:rPr>
                <w:lang w:val="bg-BG"/>
              </w:rPr>
            </w:pPr>
            <w:r w:rsidRPr="001F0C28">
              <w:rPr>
                <w:lang w:val="bg-BG"/>
              </w:rPr>
              <w:t xml:space="preserve">                                структури/</w:t>
            </w:r>
          </w:p>
          <w:p w:rsidR="00B42169" w:rsidRDefault="00B42169" w:rsidP="003A338D">
            <w:pPr>
              <w:rPr>
                <w:lang w:val="bg-BG"/>
              </w:rPr>
            </w:pPr>
          </w:p>
          <w:p w:rsidR="00B42169" w:rsidRDefault="00B42169" w:rsidP="003A338D">
            <w:pPr>
              <w:rPr>
                <w:lang w:val="bg-BG"/>
              </w:rPr>
            </w:pPr>
          </w:p>
          <w:p w:rsidR="00B42169" w:rsidRDefault="00B42169" w:rsidP="003A338D">
            <w:pPr>
              <w:rPr>
                <w:lang w:val="bg-BG"/>
              </w:rPr>
            </w:pPr>
          </w:p>
          <w:p w:rsidR="00B42169" w:rsidRPr="001F0C28" w:rsidRDefault="00B42169" w:rsidP="003A338D">
            <w:pPr>
              <w:rPr>
                <w:lang w:val="bg-BG"/>
              </w:rPr>
            </w:pPr>
          </w:p>
          <w:p w:rsidR="00B42169" w:rsidRPr="00F474D0" w:rsidRDefault="00B42169" w:rsidP="003A338D">
            <w:pPr>
              <w:rPr>
                <w:b/>
                <w:lang w:val="bg-BG"/>
              </w:rPr>
            </w:pPr>
          </w:p>
          <w:p w:rsidR="00B42169" w:rsidRPr="00F474D0" w:rsidRDefault="00B42169" w:rsidP="003A338D">
            <w:pPr>
              <w:rPr>
                <w:b/>
                <w:lang w:val="bg-BG"/>
              </w:rPr>
            </w:pPr>
            <w:r w:rsidRPr="00F474D0">
              <w:rPr>
                <w:b/>
                <w:lang w:val="bg-BG"/>
              </w:rPr>
              <w:t>Технологични операции</w:t>
            </w:r>
          </w:p>
          <w:p w:rsidR="00B42169" w:rsidRPr="001F0C28" w:rsidRDefault="00B42169" w:rsidP="003A338D">
            <w:pPr>
              <w:rPr>
                <w:lang w:val="bg-BG"/>
              </w:rPr>
            </w:pPr>
            <w:r w:rsidRPr="001F0C28">
              <w:rPr>
                <w:lang w:val="bg-BG"/>
              </w:rPr>
              <w:t>/Задачи по изпълнение на услугата/</w:t>
            </w:r>
          </w:p>
        </w:tc>
        <w:tc>
          <w:tcPr>
            <w:tcW w:w="4960" w:type="dxa"/>
            <w:gridSpan w:val="6"/>
          </w:tcPr>
          <w:p w:rsidR="00B42169" w:rsidRDefault="00B42169" w:rsidP="00B42169">
            <w:pPr>
              <w:jc w:val="center"/>
              <w:rPr>
                <w:b/>
                <w:lang w:val="bg-BG"/>
              </w:rPr>
            </w:pPr>
          </w:p>
          <w:p w:rsidR="00B42169" w:rsidRPr="00B42169" w:rsidRDefault="00B42169" w:rsidP="00B42169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 xml:space="preserve">                       </w:t>
            </w:r>
            <w:r w:rsidRPr="00B42169">
              <w:rPr>
                <w:b/>
                <w:lang w:val="bg-BG"/>
              </w:rPr>
              <w:t>Общинска администрация</w:t>
            </w:r>
          </w:p>
        </w:tc>
        <w:tc>
          <w:tcPr>
            <w:tcW w:w="2446" w:type="dxa"/>
            <w:gridSpan w:val="4"/>
            <w:shd w:val="clear" w:color="auto" w:fill="auto"/>
            <w:vAlign w:val="center"/>
          </w:tcPr>
          <w:p w:rsidR="00B42169" w:rsidRPr="00B42169" w:rsidRDefault="00B42169" w:rsidP="00B42169">
            <w:pPr>
              <w:jc w:val="center"/>
              <w:rPr>
                <w:b/>
                <w:lang w:val="bg-BG"/>
              </w:rPr>
            </w:pPr>
            <w:r w:rsidRPr="00B42169">
              <w:rPr>
                <w:b/>
                <w:lang w:val="bg-BG"/>
              </w:rPr>
              <w:t>Външни администрации (организации)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B42169" w:rsidRPr="00B42169" w:rsidRDefault="00B42169" w:rsidP="00B42169">
            <w:pPr>
              <w:jc w:val="center"/>
              <w:rPr>
                <w:b/>
                <w:lang w:val="bg-BG"/>
              </w:rPr>
            </w:pPr>
            <w:r w:rsidRPr="00B42169">
              <w:rPr>
                <w:b/>
                <w:lang w:val="bg-BG"/>
              </w:rPr>
              <w:t>Срок</w:t>
            </w:r>
          </w:p>
        </w:tc>
        <w:tc>
          <w:tcPr>
            <w:tcW w:w="1235" w:type="dxa"/>
            <w:gridSpan w:val="2"/>
            <w:shd w:val="clear" w:color="auto" w:fill="auto"/>
            <w:vAlign w:val="center"/>
          </w:tcPr>
          <w:p w:rsidR="00B42169" w:rsidRPr="00B42169" w:rsidRDefault="00B42169" w:rsidP="00B42169">
            <w:pPr>
              <w:jc w:val="center"/>
              <w:rPr>
                <w:b/>
                <w:lang w:val="bg-BG"/>
              </w:rPr>
            </w:pPr>
            <w:r w:rsidRPr="00B42169">
              <w:rPr>
                <w:b/>
                <w:lang w:val="bg-BG"/>
              </w:rPr>
              <w:t>Цена</w:t>
            </w:r>
          </w:p>
        </w:tc>
      </w:tr>
      <w:tr w:rsidR="00B42169" w:rsidRPr="001F0C28" w:rsidTr="00F474D0">
        <w:trPr>
          <w:cantSplit/>
          <w:trHeight w:val="800"/>
        </w:trPr>
        <w:tc>
          <w:tcPr>
            <w:tcW w:w="4219" w:type="dxa"/>
            <w:vMerge/>
            <w:shd w:val="clear" w:color="auto" w:fill="auto"/>
            <w:vAlign w:val="center"/>
          </w:tcPr>
          <w:p w:rsidR="00B42169" w:rsidRPr="001F0C28" w:rsidRDefault="00B42169" w:rsidP="003A338D">
            <w:pPr>
              <w:rPr>
                <w:lang w:val="bg-BG"/>
              </w:rPr>
            </w:pP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B42169" w:rsidRPr="001F0C28" w:rsidRDefault="00AD6E00" w:rsidP="00AD6E00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отдел АО</w:t>
            </w:r>
            <w:r w:rsidR="00F474D0">
              <w:rPr>
                <w:lang w:val="bg-BG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107D8A" w:rsidRDefault="00107D8A" w:rsidP="00F850B8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Кмет</w:t>
            </w:r>
          </w:p>
          <w:p w:rsidR="00B42169" w:rsidRPr="001F0C28" w:rsidRDefault="00B42169" w:rsidP="00F850B8">
            <w:pPr>
              <w:jc w:val="center"/>
              <w:rPr>
                <w:lang w:val="bg-BG"/>
              </w:rPr>
            </w:pP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AD6E00" w:rsidRDefault="00AD6E00" w:rsidP="00AD6E00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Началник</w:t>
            </w:r>
          </w:p>
          <w:p w:rsidR="00AD6E00" w:rsidRDefault="00AD6E00" w:rsidP="00AD6E00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отдел СД и ЗП</w:t>
            </w:r>
          </w:p>
          <w:p w:rsidR="00B42169" w:rsidRPr="001F0C28" w:rsidRDefault="00B42169" w:rsidP="00F850B8">
            <w:pPr>
              <w:jc w:val="center"/>
              <w:rPr>
                <w:lang w:val="bg-BG"/>
              </w:rPr>
            </w:pPr>
          </w:p>
        </w:tc>
        <w:tc>
          <w:tcPr>
            <w:tcW w:w="788" w:type="dxa"/>
            <w:textDirection w:val="btLr"/>
          </w:tcPr>
          <w:p w:rsidR="00AD6E00" w:rsidRDefault="00AD6E00" w:rsidP="00AD6E00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Главен  експерт</w:t>
            </w:r>
          </w:p>
          <w:p w:rsidR="00B42169" w:rsidRDefault="00AD6E00" w:rsidP="00AD6E00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отдел СД и ЗП</w:t>
            </w:r>
          </w:p>
        </w:tc>
        <w:tc>
          <w:tcPr>
            <w:tcW w:w="827" w:type="dxa"/>
            <w:shd w:val="clear" w:color="auto" w:fill="auto"/>
            <w:textDirection w:val="btLr"/>
            <w:vAlign w:val="center"/>
          </w:tcPr>
          <w:p w:rsidR="00AD6E00" w:rsidRDefault="00AD6E00" w:rsidP="00AD6E00">
            <w:pPr>
              <w:jc w:val="center"/>
              <w:rPr>
                <w:lang w:val="bg-BG"/>
              </w:rPr>
            </w:pPr>
            <w:r w:rsidRPr="001F0C28">
              <w:rPr>
                <w:lang w:val="bg-BG"/>
              </w:rPr>
              <w:t>Главен юрисконсулт</w:t>
            </w:r>
          </w:p>
          <w:p w:rsidR="00AD6E00" w:rsidRDefault="00AD6E00" w:rsidP="00AD6E00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отдел ПНО</w:t>
            </w:r>
          </w:p>
          <w:p w:rsidR="00B42169" w:rsidRPr="001F0C28" w:rsidRDefault="00B42169" w:rsidP="00AD6E00">
            <w:pPr>
              <w:jc w:val="center"/>
              <w:rPr>
                <w:lang w:val="bg-BG"/>
              </w:rPr>
            </w:pPr>
          </w:p>
        </w:tc>
        <w:tc>
          <w:tcPr>
            <w:tcW w:w="652" w:type="dxa"/>
            <w:textDirection w:val="btLr"/>
          </w:tcPr>
          <w:p w:rsidR="00B42169" w:rsidRPr="001F0C28" w:rsidRDefault="00B42169" w:rsidP="00B42169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ОЕККТО</w:t>
            </w:r>
          </w:p>
        </w:tc>
        <w:tc>
          <w:tcPr>
            <w:tcW w:w="669" w:type="dxa"/>
            <w:shd w:val="clear" w:color="auto" w:fill="auto"/>
            <w:textDirection w:val="btLr"/>
            <w:vAlign w:val="center"/>
          </w:tcPr>
          <w:p w:rsidR="00B42169" w:rsidRPr="001F0C28" w:rsidRDefault="00B42169" w:rsidP="003A338D">
            <w:pPr>
              <w:rPr>
                <w:lang w:val="bg-BG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42169" w:rsidRPr="001F0C28" w:rsidRDefault="00B42169" w:rsidP="003A338D">
            <w:pPr>
              <w:rPr>
                <w:lang w:val="bg-BG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:rsidR="00B42169" w:rsidRPr="001F0C28" w:rsidRDefault="00B42169" w:rsidP="003A338D">
            <w:pPr>
              <w:rPr>
                <w:lang w:val="bg-BG"/>
              </w:rPr>
            </w:pPr>
          </w:p>
        </w:tc>
        <w:tc>
          <w:tcPr>
            <w:tcW w:w="623" w:type="dxa"/>
            <w:shd w:val="clear" w:color="auto" w:fill="auto"/>
            <w:vAlign w:val="center"/>
          </w:tcPr>
          <w:p w:rsidR="00B42169" w:rsidRPr="001F0C28" w:rsidRDefault="00B42169" w:rsidP="003A338D">
            <w:pPr>
              <w:rPr>
                <w:lang w:val="bg-BG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 w:rsidR="00B42169" w:rsidRPr="001F0C28" w:rsidRDefault="00B42169" w:rsidP="003A338D">
            <w:pPr>
              <w:rPr>
                <w:lang w:val="bg-BG"/>
              </w:rPr>
            </w:pPr>
            <w:r>
              <w:rPr>
                <w:lang w:val="bg-BG"/>
              </w:rPr>
              <w:t xml:space="preserve">  14 дни</w:t>
            </w:r>
          </w:p>
        </w:tc>
        <w:tc>
          <w:tcPr>
            <w:tcW w:w="1235" w:type="dxa"/>
            <w:gridSpan w:val="2"/>
            <w:shd w:val="clear" w:color="auto" w:fill="auto"/>
            <w:vAlign w:val="center"/>
          </w:tcPr>
          <w:p w:rsidR="00B42169" w:rsidRPr="001F0C28" w:rsidRDefault="00B42169" w:rsidP="0022626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Услугата е безплатна</w:t>
            </w:r>
          </w:p>
        </w:tc>
      </w:tr>
      <w:tr w:rsidR="00B42169" w:rsidRPr="001F0C28" w:rsidTr="00F474D0">
        <w:trPr>
          <w:cantSplit/>
          <w:trHeight w:val="526"/>
        </w:trPr>
        <w:tc>
          <w:tcPr>
            <w:tcW w:w="4219" w:type="dxa"/>
            <w:shd w:val="clear" w:color="auto" w:fill="auto"/>
            <w:vAlign w:val="center"/>
          </w:tcPr>
          <w:p w:rsidR="00B42169" w:rsidRPr="001F0C28" w:rsidRDefault="00B42169" w:rsidP="00F850B8">
            <w:pPr>
              <w:rPr>
                <w:lang w:val="bg-BG"/>
              </w:rPr>
            </w:pPr>
            <w:r>
              <w:rPr>
                <w:lang w:val="bg-BG"/>
              </w:rPr>
              <w:t xml:space="preserve">1. </w:t>
            </w:r>
            <w:r w:rsidRPr="00B42C10">
              <w:rPr>
                <w:lang w:val="bg-BG"/>
              </w:rPr>
              <w:t>Приемане на заявление</w:t>
            </w:r>
            <w:r>
              <w:rPr>
                <w:lang w:val="bg-BG"/>
              </w:rPr>
              <w:t xml:space="preserve">то с приложените </w:t>
            </w:r>
            <w:r w:rsidR="00F474D0">
              <w:rPr>
                <w:lang w:val="bg-BG"/>
              </w:rPr>
              <w:t xml:space="preserve"> документи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2169" w:rsidRPr="00EB52C0" w:rsidRDefault="00B42169" w:rsidP="003A338D">
            <w:pPr>
              <w:jc w:val="center"/>
              <w:rPr>
                <w:sz w:val="18"/>
                <w:szCs w:val="18"/>
                <w:lang w:val="bg-BG"/>
              </w:rPr>
            </w:pPr>
            <w:r w:rsidRPr="00EB52C0">
              <w:rPr>
                <w:sz w:val="18"/>
                <w:szCs w:val="18"/>
                <w:lang w:val="bg-BG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42169" w:rsidRPr="00EB52C0" w:rsidRDefault="00B42169" w:rsidP="003A338D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42169" w:rsidRPr="00EB52C0" w:rsidRDefault="00B42169" w:rsidP="00F850B8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788" w:type="dxa"/>
          </w:tcPr>
          <w:p w:rsidR="00B42169" w:rsidRPr="00EB52C0" w:rsidRDefault="00B42169" w:rsidP="003A338D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:rsidR="00B42169" w:rsidRPr="00EB52C0" w:rsidRDefault="00B42169" w:rsidP="003A338D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652" w:type="dxa"/>
          </w:tcPr>
          <w:p w:rsidR="00B42169" w:rsidRPr="001F0C28" w:rsidRDefault="00B42169" w:rsidP="003A338D">
            <w:pPr>
              <w:jc w:val="center"/>
              <w:rPr>
                <w:lang w:val="bg-BG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B42169" w:rsidRPr="001F0C28" w:rsidRDefault="00B42169" w:rsidP="003A338D">
            <w:pPr>
              <w:jc w:val="center"/>
              <w:rPr>
                <w:lang w:val="bg-BG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42169" w:rsidRPr="001F0C28" w:rsidRDefault="00B42169" w:rsidP="003A338D">
            <w:pPr>
              <w:jc w:val="center"/>
              <w:rPr>
                <w:lang w:val="bg-BG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:rsidR="00B42169" w:rsidRPr="001F0C28" w:rsidRDefault="00B42169" w:rsidP="003A338D">
            <w:pPr>
              <w:jc w:val="center"/>
              <w:rPr>
                <w:lang w:val="bg-BG"/>
              </w:rPr>
            </w:pPr>
          </w:p>
        </w:tc>
        <w:tc>
          <w:tcPr>
            <w:tcW w:w="623" w:type="dxa"/>
            <w:shd w:val="clear" w:color="auto" w:fill="auto"/>
            <w:vAlign w:val="center"/>
          </w:tcPr>
          <w:p w:rsidR="00B42169" w:rsidRPr="001F0C28" w:rsidRDefault="00B42169" w:rsidP="003A338D">
            <w:pPr>
              <w:jc w:val="center"/>
              <w:rPr>
                <w:lang w:val="bg-BG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 w:rsidR="00B42169" w:rsidRPr="001F0C28" w:rsidRDefault="00B42169" w:rsidP="003A338D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В</w:t>
            </w:r>
            <w:r w:rsidRPr="001F0C28">
              <w:rPr>
                <w:lang w:val="bg-BG"/>
              </w:rPr>
              <w:t>еднага</w:t>
            </w:r>
          </w:p>
        </w:tc>
        <w:tc>
          <w:tcPr>
            <w:tcW w:w="1235" w:type="dxa"/>
            <w:gridSpan w:val="2"/>
            <w:shd w:val="clear" w:color="auto" w:fill="auto"/>
            <w:vAlign w:val="center"/>
          </w:tcPr>
          <w:p w:rsidR="00B42169" w:rsidRPr="001F0C28" w:rsidRDefault="00B42169" w:rsidP="003A338D">
            <w:pPr>
              <w:jc w:val="center"/>
              <w:rPr>
                <w:lang w:val="bg-BG"/>
              </w:rPr>
            </w:pPr>
          </w:p>
        </w:tc>
      </w:tr>
      <w:tr w:rsidR="00B42169" w:rsidRPr="001F0C28" w:rsidTr="00F474D0">
        <w:trPr>
          <w:cantSplit/>
          <w:trHeight w:val="526"/>
        </w:trPr>
        <w:tc>
          <w:tcPr>
            <w:tcW w:w="4219" w:type="dxa"/>
            <w:shd w:val="clear" w:color="auto" w:fill="auto"/>
            <w:vAlign w:val="center"/>
          </w:tcPr>
          <w:p w:rsidR="00B42169" w:rsidRPr="00951CEF" w:rsidRDefault="00B42169" w:rsidP="00B42169">
            <w:pPr>
              <w:rPr>
                <w:lang w:val="bg-BG"/>
              </w:rPr>
            </w:pPr>
            <w:r>
              <w:rPr>
                <w:lang w:val="bg-BG"/>
              </w:rPr>
              <w:t xml:space="preserve">2. </w:t>
            </w:r>
            <w:r w:rsidRPr="00F850B8">
              <w:rPr>
                <w:lang w:val="bg-BG"/>
              </w:rPr>
              <w:t>Регистриране</w:t>
            </w:r>
            <w:r>
              <w:rPr>
                <w:lang w:val="bg-BG"/>
              </w:rPr>
              <w:t xml:space="preserve"> на заявлението</w:t>
            </w:r>
            <w:r w:rsidRPr="00F850B8">
              <w:rPr>
                <w:lang w:val="bg-BG"/>
              </w:rPr>
              <w:t xml:space="preserve"> в АИС</w:t>
            </w:r>
            <w:r>
              <w:rPr>
                <w:lang w:val="bg-BG"/>
              </w:rPr>
              <w:t xml:space="preserve"> Архимед и издаване</w:t>
            </w:r>
            <w:r w:rsidRPr="001F0C28">
              <w:rPr>
                <w:lang w:val="bg-BG"/>
              </w:rPr>
              <w:t xml:space="preserve"> на информационна визитка с </w:t>
            </w:r>
            <w:proofErr w:type="spellStart"/>
            <w:r w:rsidRPr="001F0C28">
              <w:rPr>
                <w:lang w:val="bg-BG"/>
              </w:rPr>
              <w:t>вх</w:t>
            </w:r>
            <w:proofErr w:type="spellEnd"/>
            <w:r>
              <w:t xml:space="preserve">. </w:t>
            </w:r>
            <w:r>
              <w:rPr>
                <w:lang w:val="bg-BG"/>
              </w:rPr>
              <w:t>№,</w:t>
            </w:r>
            <w:r w:rsidRPr="001F0C28">
              <w:rPr>
                <w:lang w:val="bg-BG"/>
              </w:rPr>
              <w:t xml:space="preserve"> срок за изпълн</w:t>
            </w:r>
            <w:r>
              <w:rPr>
                <w:lang w:val="bg-BG"/>
              </w:rPr>
              <w:t>ение и проверка в интернет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2169" w:rsidRPr="00EB52C0" w:rsidRDefault="00B42169" w:rsidP="003A338D">
            <w:pPr>
              <w:jc w:val="center"/>
              <w:rPr>
                <w:sz w:val="18"/>
                <w:szCs w:val="18"/>
                <w:lang w:val="bg-BG"/>
              </w:rPr>
            </w:pPr>
            <w:r w:rsidRPr="00EB52C0">
              <w:rPr>
                <w:sz w:val="18"/>
                <w:szCs w:val="18"/>
                <w:lang w:val="bg-BG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42169" w:rsidRPr="00EB52C0" w:rsidRDefault="00B42169" w:rsidP="003A338D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42169" w:rsidRPr="00EB52C0" w:rsidRDefault="00B42169" w:rsidP="003A338D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788" w:type="dxa"/>
          </w:tcPr>
          <w:p w:rsidR="00B42169" w:rsidRPr="00EB52C0" w:rsidRDefault="00B42169" w:rsidP="003A338D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:rsidR="00B42169" w:rsidRPr="00EB52C0" w:rsidRDefault="00B42169" w:rsidP="003A338D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652" w:type="dxa"/>
          </w:tcPr>
          <w:p w:rsidR="00B42169" w:rsidRPr="001F0C28" w:rsidRDefault="00B42169" w:rsidP="003A338D">
            <w:pPr>
              <w:jc w:val="center"/>
              <w:rPr>
                <w:lang w:val="bg-BG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B42169" w:rsidRPr="001F0C28" w:rsidRDefault="00B42169" w:rsidP="003A338D">
            <w:pPr>
              <w:jc w:val="center"/>
              <w:rPr>
                <w:lang w:val="bg-BG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42169" w:rsidRPr="001F0C28" w:rsidRDefault="00B42169" w:rsidP="003A338D">
            <w:pPr>
              <w:jc w:val="center"/>
              <w:rPr>
                <w:lang w:val="bg-BG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:rsidR="00B42169" w:rsidRPr="001F0C28" w:rsidRDefault="00B42169" w:rsidP="003A338D">
            <w:pPr>
              <w:jc w:val="center"/>
              <w:rPr>
                <w:lang w:val="bg-BG"/>
              </w:rPr>
            </w:pPr>
          </w:p>
        </w:tc>
        <w:tc>
          <w:tcPr>
            <w:tcW w:w="623" w:type="dxa"/>
            <w:shd w:val="clear" w:color="auto" w:fill="auto"/>
            <w:vAlign w:val="center"/>
          </w:tcPr>
          <w:p w:rsidR="00B42169" w:rsidRPr="001F0C28" w:rsidRDefault="00B42169" w:rsidP="003A338D">
            <w:pPr>
              <w:jc w:val="center"/>
              <w:rPr>
                <w:lang w:val="bg-BG"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2169" w:rsidRPr="001F0C28" w:rsidRDefault="00B42169" w:rsidP="003A338D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Веднага</w:t>
            </w:r>
          </w:p>
        </w:tc>
        <w:tc>
          <w:tcPr>
            <w:tcW w:w="1235" w:type="dxa"/>
            <w:gridSpan w:val="2"/>
            <w:shd w:val="clear" w:color="auto" w:fill="auto"/>
            <w:vAlign w:val="center"/>
          </w:tcPr>
          <w:p w:rsidR="00B42169" w:rsidRPr="001F0C28" w:rsidRDefault="00B42169" w:rsidP="003A338D">
            <w:pPr>
              <w:jc w:val="center"/>
              <w:rPr>
                <w:lang w:val="bg-BG"/>
              </w:rPr>
            </w:pPr>
          </w:p>
        </w:tc>
      </w:tr>
      <w:tr w:rsidR="00F474D0" w:rsidRPr="001F0C28" w:rsidTr="00F474D0">
        <w:trPr>
          <w:cantSplit/>
          <w:trHeight w:val="526"/>
        </w:trPr>
        <w:tc>
          <w:tcPr>
            <w:tcW w:w="4219" w:type="dxa"/>
            <w:shd w:val="clear" w:color="auto" w:fill="auto"/>
            <w:vAlign w:val="center"/>
          </w:tcPr>
          <w:p w:rsidR="00F474D0" w:rsidRDefault="00184A50" w:rsidP="00B42169">
            <w:pPr>
              <w:rPr>
                <w:lang w:val="bg-BG"/>
              </w:rPr>
            </w:pPr>
            <w:r>
              <w:rPr>
                <w:lang w:val="bg-BG"/>
              </w:rPr>
              <w:t>3</w:t>
            </w:r>
            <w:r w:rsidR="00F474D0">
              <w:rPr>
                <w:lang w:val="bg-BG"/>
              </w:rPr>
              <w:t>.</w:t>
            </w:r>
            <w:r w:rsidR="00B93464">
              <w:rPr>
                <w:lang w:val="bg-BG"/>
              </w:rPr>
              <w:t xml:space="preserve"> </w:t>
            </w:r>
            <w:r>
              <w:rPr>
                <w:lang w:val="bg-BG"/>
              </w:rPr>
              <w:t>Н</w:t>
            </w:r>
            <w:r w:rsidR="00F474D0" w:rsidRPr="000915A8">
              <w:rPr>
                <w:lang w:val="bg-BG"/>
              </w:rPr>
              <w:t xml:space="preserve">асочване на преписката към </w:t>
            </w:r>
            <w:r w:rsidR="00F474D0">
              <w:rPr>
                <w:lang w:val="bg-BG"/>
              </w:rPr>
              <w:t>Началник отдел СД и ЗП за резолюция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74D0" w:rsidRDefault="00184A50" w:rsidP="003A338D">
            <w:pPr>
              <w:jc w:val="center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474D0" w:rsidRPr="00EB52C0" w:rsidRDefault="00F474D0" w:rsidP="003A338D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474D0" w:rsidRPr="00EB52C0" w:rsidRDefault="00F474D0" w:rsidP="003A338D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788" w:type="dxa"/>
          </w:tcPr>
          <w:p w:rsidR="00F474D0" w:rsidRPr="00EB52C0" w:rsidRDefault="00F474D0" w:rsidP="003A338D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:rsidR="00F474D0" w:rsidRPr="00EB52C0" w:rsidRDefault="00F474D0" w:rsidP="003A338D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652" w:type="dxa"/>
          </w:tcPr>
          <w:p w:rsidR="00F474D0" w:rsidRPr="001F0C28" w:rsidRDefault="00F474D0" w:rsidP="003A338D">
            <w:pPr>
              <w:jc w:val="center"/>
              <w:rPr>
                <w:lang w:val="bg-BG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F474D0" w:rsidRPr="001F0C28" w:rsidRDefault="00F474D0" w:rsidP="003A338D">
            <w:pPr>
              <w:jc w:val="center"/>
              <w:rPr>
                <w:lang w:val="bg-BG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F474D0" w:rsidRPr="001F0C28" w:rsidRDefault="00F474D0" w:rsidP="003A338D">
            <w:pPr>
              <w:jc w:val="center"/>
              <w:rPr>
                <w:lang w:val="bg-BG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:rsidR="00F474D0" w:rsidRPr="001F0C28" w:rsidRDefault="00F474D0" w:rsidP="003A338D">
            <w:pPr>
              <w:jc w:val="center"/>
              <w:rPr>
                <w:lang w:val="bg-BG"/>
              </w:rPr>
            </w:pPr>
          </w:p>
        </w:tc>
        <w:tc>
          <w:tcPr>
            <w:tcW w:w="62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74D0" w:rsidRPr="001F0C28" w:rsidRDefault="00F474D0" w:rsidP="003A338D">
            <w:pPr>
              <w:jc w:val="center"/>
              <w:rPr>
                <w:lang w:val="bg-BG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4D0" w:rsidRDefault="00184A50" w:rsidP="003A338D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Веднага</w:t>
            </w:r>
          </w:p>
        </w:tc>
        <w:tc>
          <w:tcPr>
            <w:tcW w:w="123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74D0" w:rsidRPr="001F0C28" w:rsidRDefault="00F474D0" w:rsidP="003A338D">
            <w:pPr>
              <w:jc w:val="center"/>
              <w:rPr>
                <w:lang w:val="bg-BG"/>
              </w:rPr>
            </w:pPr>
          </w:p>
        </w:tc>
      </w:tr>
      <w:tr w:rsidR="00B42169" w:rsidRPr="001F0C28" w:rsidTr="00F474D0">
        <w:trPr>
          <w:cantSplit/>
          <w:trHeight w:val="526"/>
        </w:trPr>
        <w:tc>
          <w:tcPr>
            <w:tcW w:w="4219" w:type="dxa"/>
            <w:shd w:val="clear" w:color="auto" w:fill="auto"/>
            <w:vAlign w:val="center"/>
          </w:tcPr>
          <w:p w:rsidR="00B42169" w:rsidRPr="001F0C28" w:rsidRDefault="00184A50" w:rsidP="00B42169">
            <w:pPr>
              <w:rPr>
                <w:lang w:val="bg-BG"/>
              </w:rPr>
            </w:pPr>
            <w:r>
              <w:rPr>
                <w:lang w:val="bg-BG"/>
              </w:rPr>
              <w:t>4</w:t>
            </w:r>
            <w:r w:rsidR="00B42169">
              <w:rPr>
                <w:lang w:val="bg-BG"/>
              </w:rPr>
              <w:t xml:space="preserve">. </w:t>
            </w:r>
            <w:r w:rsidR="00B42169" w:rsidRPr="00B42C10">
              <w:rPr>
                <w:lang w:val="bg-BG"/>
              </w:rPr>
              <w:t>Пренасоч</w:t>
            </w:r>
            <w:r w:rsidR="00F474D0">
              <w:rPr>
                <w:lang w:val="bg-BG"/>
              </w:rPr>
              <w:t>ване на преписката към Главен</w:t>
            </w:r>
            <w:r w:rsidR="00B42169">
              <w:t xml:space="preserve"> </w:t>
            </w:r>
            <w:r w:rsidR="00B42169" w:rsidRPr="00B42C10">
              <w:rPr>
                <w:lang w:val="bg-BG"/>
              </w:rPr>
              <w:t xml:space="preserve">експерт </w:t>
            </w:r>
            <w:r w:rsidR="00B93464">
              <w:rPr>
                <w:lang w:val="bg-BG"/>
              </w:rPr>
              <w:t xml:space="preserve">отдел СД и ЗП </w:t>
            </w:r>
            <w:r w:rsidR="00B42169" w:rsidRPr="00B42C10">
              <w:rPr>
                <w:lang w:val="bg-BG"/>
              </w:rPr>
              <w:t>за установяване на з</w:t>
            </w:r>
            <w:r w:rsidR="00B93464">
              <w:rPr>
                <w:lang w:val="bg-BG"/>
              </w:rPr>
              <w:t>аконосъобразността на искането с</w:t>
            </w:r>
            <w:r w:rsidR="00B42169" w:rsidRPr="00B42C10">
              <w:rPr>
                <w:lang w:val="bg-BG"/>
              </w:rPr>
              <w:t xml:space="preserve"> приложените доку</w:t>
            </w:r>
            <w:r w:rsidR="00F474D0">
              <w:rPr>
                <w:lang w:val="bg-BG"/>
              </w:rPr>
              <w:t>менти и проверка в базата данни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2169" w:rsidRPr="00EB52C0" w:rsidRDefault="00B42169" w:rsidP="003A338D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42169" w:rsidRPr="00EB52C0" w:rsidRDefault="00B42169" w:rsidP="003A338D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42169" w:rsidRPr="00EB52C0" w:rsidRDefault="00B42169" w:rsidP="003A338D">
            <w:pPr>
              <w:jc w:val="center"/>
              <w:rPr>
                <w:sz w:val="18"/>
                <w:szCs w:val="18"/>
                <w:lang w:val="bg-BG"/>
              </w:rPr>
            </w:pPr>
            <w:r w:rsidRPr="00EB52C0">
              <w:rPr>
                <w:sz w:val="18"/>
                <w:szCs w:val="18"/>
                <w:lang w:val="bg-BG"/>
              </w:rPr>
              <w:t>Х</w:t>
            </w:r>
          </w:p>
        </w:tc>
        <w:tc>
          <w:tcPr>
            <w:tcW w:w="788" w:type="dxa"/>
          </w:tcPr>
          <w:p w:rsidR="00B42169" w:rsidRPr="00EB52C0" w:rsidRDefault="00B42169" w:rsidP="003A338D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:rsidR="00B42169" w:rsidRPr="00EB52C0" w:rsidRDefault="00B42169" w:rsidP="003A338D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652" w:type="dxa"/>
          </w:tcPr>
          <w:p w:rsidR="00B42169" w:rsidRPr="001F0C28" w:rsidRDefault="00B42169" w:rsidP="003A338D">
            <w:pPr>
              <w:jc w:val="center"/>
              <w:rPr>
                <w:lang w:val="bg-BG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B42169" w:rsidRPr="001F0C28" w:rsidRDefault="00B42169" w:rsidP="003A338D">
            <w:pPr>
              <w:jc w:val="center"/>
              <w:rPr>
                <w:lang w:val="bg-BG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42169" w:rsidRPr="001F0C28" w:rsidRDefault="00B42169" w:rsidP="003A338D">
            <w:pPr>
              <w:jc w:val="center"/>
              <w:rPr>
                <w:lang w:val="bg-BG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:rsidR="00B42169" w:rsidRPr="001F0C28" w:rsidRDefault="00B42169" w:rsidP="003A338D">
            <w:pPr>
              <w:jc w:val="center"/>
              <w:rPr>
                <w:lang w:val="bg-BG"/>
              </w:rPr>
            </w:pPr>
          </w:p>
        </w:tc>
        <w:tc>
          <w:tcPr>
            <w:tcW w:w="62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42169" w:rsidRPr="001F0C28" w:rsidRDefault="00B42169" w:rsidP="003A338D">
            <w:pPr>
              <w:jc w:val="center"/>
              <w:rPr>
                <w:lang w:val="bg-BG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169" w:rsidRPr="001F0C28" w:rsidRDefault="00B42169" w:rsidP="003A338D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</w:t>
            </w:r>
            <w:r w:rsidR="00D00848">
              <w:rPr>
                <w:lang w:val="bg-BG"/>
              </w:rPr>
              <w:t xml:space="preserve"> </w:t>
            </w:r>
            <w:r>
              <w:rPr>
                <w:lang w:val="bg-BG"/>
              </w:rPr>
              <w:t>ден</w:t>
            </w:r>
          </w:p>
        </w:tc>
        <w:tc>
          <w:tcPr>
            <w:tcW w:w="123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42169" w:rsidRPr="001F0C28" w:rsidRDefault="00B42169" w:rsidP="003A338D">
            <w:pPr>
              <w:jc w:val="center"/>
              <w:rPr>
                <w:lang w:val="bg-BG"/>
              </w:rPr>
            </w:pPr>
          </w:p>
        </w:tc>
      </w:tr>
      <w:tr w:rsidR="00B42169" w:rsidRPr="001F0C28" w:rsidTr="00F474D0">
        <w:trPr>
          <w:cantSplit/>
          <w:trHeight w:val="526"/>
        </w:trPr>
        <w:tc>
          <w:tcPr>
            <w:tcW w:w="4219" w:type="dxa"/>
            <w:shd w:val="clear" w:color="auto" w:fill="auto"/>
            <w:vAlign w:val="center"/>
          </w:tcPr>
          <w:p w:rsidR="00B42169" w:rsidRPr="001F0C28" w:rsidRDefault="00184A50" w:rsidP="00184A50">
            <w:pPr>
              <w:rPr>
                <w:lang w:val="bg-BG"/>
              </w:rPr>
            </w:pPr>
            <w:r>
              <w:rPr>
                <w:lang w:val="bg-BG"/>
              </w:rPr>
              <w:lastRenderedPageBreak/>
              <w:t>5</w:t>
            </w:r>
            <w:r w:rsidR="00B42169">
              <w:rPr>
                <w:lang w:val="bg-BG"/>
              </w:rPr>
              <w:t xml:space="preserve">. Протокол и предложение от ОЕККТО до </w:t>
            </w:r>
            <w:r w:rsidR="00FA048E">
              <w:rPr>
                <w:lang w:val="bg-BG"/>
              </w:rPr>
              <w:t xml:space="preserve">Кмет на Община </w:t>
            </w:r>
            <w:r w:rsidR="00B42169">
              <w:rPr>
                <w:lang w:val="bg-BG"/>
              </w:rPr>
              <w:t xml:space="preserve">за издаване на заповед за прекратяване на категорията на </w:t>
            </w:r>
            <w:r w:rsidR="00B42169" w:rsidRPr="00951CEF">
              <w:rPr>
                <w:lang w:val="bg-BG"/>
              </w:rPr>
              <w:t>туристическия обект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2169" w:rsidRPr="00EB52C0" w:rsidRDefault="00B42169" w:rsidP="003A338D">
            <w:pPr>
              <w:rPr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42169" w:rsidRPr="00EB52C0" w:rsidRDefault="00B42169" w:rsidP="003A338D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42169" w:rsidRPr="00EB52C0" w:rsidRDefault="00B42169" w:rsidP="003A338D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788" w:type="dxa"/>
          </w:tcPr>
          <w:p w:rsidR="00B42169" w:rsidRPr="00EB52C0" w:rsidRDefault="00B42169" w:rsidP="003A338D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:rsidR="00B42169" w:rsidRPr="00EB52C0" w:rsidRDefault="00B42169" w:rsidP="003A338D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652" w:type="dxa"/>
          </w:tcPr>
          <w:p w:rsidR="00B42169" w:rsidRDefault="00B42169" w:rsidP="003A338D">
            <w:pPr>
              <w:jc w:val="center"/>
              <w:rPr>
                <w:lang w:val="bg-BG"/>
              </w:rPr>
            </w:pPr>
          </w:p>
          <w:p w:rsidR="00B42169" w:rsidRDefault="00B42169" w:rsidP="003A338D">
            <w:pPr>
              <w:jc w:val="center"/>
              <w:rPr>
                <w:lang w:val="bg-BG"/>
              </w:rPr>
            </w:pPr>
          </w:p>
          <w:p w:rsidR="00B42169" w:rsidRPr="00B42169" w:rsidRDefault="00B42169" w:rsidP="00B42169">
            <w:pPr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 xml:space="preserve">  Х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B42169" w:rsidRPr="001F0C28" w:rsidRDefault="00B42169" w:rsidP="003A338D">
            <w:pPr>
              <w:jc w:val="center"/>
              <w:rPr>
                <w:lang w:val="bg-BG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42169" w:rsidRPr="001F0C28" w:rsidRDefault="00B42169" w:rsidP="003A338D">
            <w:pPr>
              <w:jc w:val="center"/>
              <w:rPr>
                <w:lang w:val="bg-BG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:rsidR="00B42169" w:rsidRPr="001F0C28" w:rsidRDefault="00B42169" w:rsidP="003A338D">
            <w:pPr>
              <w:jc w:val="center"/>
              <w:rPr>
                <w:lang w:val="bg-BG"/>
              </w:rPr>
            </w:pPr>
          </w:p>
        </w:tc>
        <w:tc>
          <w:tcPr>
            <w:tcW w:w="62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42169" w:rsidRPr="001F0C28" w:rsidRDefault="00B42169" w:rsidP="003A338D">
            <w:pPr>
              <w:jc w:val="center"/>
              <w:rPr>
                <w:lang w:val="bg-BG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169" w:rsidRPr="001F0C28" w:rsidRDefault="00D00848" w:rsidP="003A338D">
            <w:pPr>
              <w:rPr>
                <w:lang w:val="bg-BG"/>
              </w:rPr>
            </w:pPr>
            <w:r>
              <w:rPr>
                <w:lang w:val="bg-BG"/>
              </w:rPr>
              <w:t>до 9 дни</w:t>
            </w:r>
          </w:p>
        </w:tc>
        <w:tc>
          <w:tcPr>
            <w:tcW w:w="123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42169" w:rsidRPr="001F0C28" w:rsidRDefault="00B42169" w:rsidP="003A338D">
            <w:pPr>
              <w:jc w:val="center"/>
              <w:rPr>
                <w:lang w:val="bg-BG"/>
              </w:rPr>
            </w:pPr>
          </w:p>
        </w:tc>
      </w:tr>
      <w:tr w:rsidR="00B42169" w:rsidRPr="001F0C28" w:rsidTr="00F474D0">
        <w:trPr>
          <w:cantSplit/>
          <w:trHeight w:val="699"/>
        </w:trPr>
        <w:tc>
          <w:tcPr>
            <w:tcW w:w="4219" w:type="dxa"/>
            <w:shd w:val="clear" w:color="auto" w:fill="auto"/>
            <w:vAlign w:val="center"/>
          </w:tcPr>
          <w:p w:rsidR="00B42169" w:rsidRPr="001F0C28" w:rsidRDefault="00184A50" w:rsidP="00B42169">
            <w:pPr>
              <w:rPr>
                <w:lang w:val="bg-BG"/>
              </w:rPr>
            </w:pPr>
            <w:r>
              <w:rPr>
                <w:lang w:val="bg-BG"/>
              </w:rPr>
              <w:t>6</w:t>
            </w:r>
            <w:r w:rsidR="00B42169">
              <w:rPr>
                <w:lang w:val="bg-BG"/>
              </w:rPr>
              <w:t>.</w:t>
            </w:r>
            <w:r w:rsidR="009930AC">
              <w:rPr>
                <w:lang w:val="bg-BG"/>
              </w:rPr>
              <w:t xml:space="preserve"> </w:t>
            </w:r>
            <w:r w:rsidR="00B42169">
              <w:rPr>
                <w:lang w:val="bg-BG"/>
              </w:rPr>
              <w:t>Изготвяне, съгласуване и подп</w:t>
            </w:r>
            <w:r w:rsidR="00B42169" w:rsidRPr="00B42C10">
              <w:rPr>
                <w:lang w:val="bg-BG"/>
              </w:rPr>
              <w:t>исване</w:t>
            </w:r>
            <w:r w:rsidR="00B42169">
              <w:rPr>
                <w:lang w:val="bg-BG"/>
              </w:rPr>
              <w:t xml:space="preserve"> на </w:t>
            </w:r>
            <w:r w:rsidR="00B42169" w:rsidRPr="00B42C10">
              <w:rPr>
                <w:lang w:val="bg-BG"/>
              </w:rPr>
              <w:t xml:space="preserve"> </w:t>
            </w:r>
            <w:r w:rsidR="00B42169">
              <w:rPr>
                <w:lang w:val="bg-BG"/>
              </w:rPr>
              <w:t>заповедта за п</w:t>
            </w:r>
            <w:r w:rsidR="009930AC">
              <w:rPr>
                <w:lang w:val="bg-BG"/>
              </w:rPr>
              <w:t xml:space="preserve">рекратяване на категория </w:t>
            </w:r>
            <w:r w:rsidR="00B93464">
              <w:rPr>
                <w:lang w:val="bg-BG"/>
              </w:rPr>
              <w:t xml:space="preserve">на </w:t>
            </w:r>
            <w:r w:rsidR="00B93464" w:rsidRPr="00951CEF">
              <w:rPr>
                <w:lang w:val="bg-BG"/>
              </w:rPr>
              <w:t>туристическия обект</w:t>
            </w:r>
            <w:r w:rsidR="00B93464">
              <w:rPr>
                <w:lang w:val="bg-BG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2169" w:rsidRPr="00EB52C0" w:rsidRDefault="00B42169" w:rsidP="003A338D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42169" w:rsidRPr="00EB52C0" w:rsidRDefault="00B42169" w:rsidP="003A338D">
            <w:pPr>
              <w:jc w:val="center"/>
              <w:rPr>
                <w:sz w:val="18"/>
                <w:szCs w:val="18"/>
                <w:lang w:val="bg-BG"/>
              </w:rPr>
            </w:pPr>
            <w:r w:rsidRPr="00EB52C0">
              <w:rPr>
                <w:sz w:val="18"/>
                <w:szCs w:val="18"/>
                <w:lang w:val="bg-BG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42169" w:rsidRPr="00EB52C0" w:rsidRDefault="00F474D0" w:rsidP="003A338D">
            <w:pPr>
              <w:jc w:val="center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Х</w:t>
            </w:r>
          </w:p>
        </w:tc>
        <w:tc>
          <w:tcPr>
            <w:tcW w:w="788" w:type="dxa"/>
          </w:tcPr>
          <w:p w:rsidR="00B42169" w:rsidRDefault="00B42169" w:rsidP="003A338D">
            <w:pPr>
              <w:jc w:val="center"/>
              <w:rPr>
                <w:sz w:val="18"/>
                <w:szCs w:val="18"/>
                <w:lang w:val="bg-BG"/>
              </w:rPr>
            </w:pPr>
          </w:p>
          <w:p w:rsidR="009930AC" w:rsidRDefault="009930AC" w:rsidP="003A338D">
            <w:pPr>
              <w:jc w:val="center"/>
              <w:rPr>
                <w:sz w:val="18"/>
                <w:szCs w:val="18"/>
                <w:lang w:val="bg-BG"/>
              </w:rPr>
            </w:pPr>
          </w:p>
          <w:p w:rsidR="009930AC" w:rsidRPr="00EB52C0" w:rsidRDefault="009930AC" w:rsidP="003A338D">
            <w:pPr>
              <w:jc w:val="center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Х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B42169" w:rsidRPr="00EB52C0" w:rsidRDefault="009930AC" w:rsidP="003A338D">
            <w:pPr>
              <w:jc w:val="center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Х</w:t>
            </w:r>
          </w:p>
        </w:tc>
        <w:tc>
          <w:tcPr>
            <w:tcW w:w="652" w:type="dxa"/>
          </w:tcPr>
          <w:p w:rsidR="00B42169" w:rsidRPr="001F0C28" w:rsidRDefault="00B42169" w:rsidP="003A338D">
            <w:pPr>
              <w:jc w:val="center"/>
              <w:rPr>
                <w:lang w:val="bg-BG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B42169" w:rsidRPr="001F0C28" w:rsidRDefault="00B42169" w:rsidP="003A338D">
            <w:pPr>
              <w:jc w:val="center"/>
              <w:rPr>
                <w:lang w:val="bg-BG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42169" w:rsidRPr="001F0C28" w:rsidRDefault="00B42169" w:rsidP="003A338D">
            <w:pPr>
              <w:jc w:val="center"/>
              <w:rPr>
                <w:lang w:val="bg-BG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:rsidR="00B42169" w:rsidRPr="001F0C28" w:rsidRDefault="00B42169" w:rsidP="003A338D">
            <w:pPr>
              <w:jc w:val="center"/>
              <w:rPr>
                <w:lang w:val="bg-BG"/>
              </w:rPr>
            </w:pPr>
          </w:p>
        </w:tc>
        <w:tc>
          <w:tcPr>
            <w:tcW w:w="62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42169" w:rsidRPr="001F0C28" w:rsidRDefault="00B42169" w:rsidP="003A338D">
            <w:pPr>
              <w:jc w:val="center"/>
              <w:rPr>
                <w:lang w:val="bg-BG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42169" w:rsidRPr="001F0C28" w:rsidRDefault="00184A50" w:rsidP="009930AC">
            <w:pPr>
              <w:rPr>
                <w:lang w:val="bg-BG"/>
              </w:rPr>
            </w:pPr>
            <w:r>
              <w:rPr>
                <w:lang w:val="bg-BG"/>
              </w:rPr>
              <w:t xml:space="preserve">    3</w:t>
            </w:r>
            <w:r w:rsidR="009930AC">
              <w:rPr>
                <w:lang w:val="bg-BG"/>
              </w:rPr>
              <w:t xml:space="preserve"> дни</w:t>
            </w:r>
          </w:p>
        </w:tc>
        <w:tc>
          <w:tcPr>
            <w:tcW w:w="123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42169" w:rsidRPr="001F0C28" w:rsidRDefault="00B42169" w:rsidP="003A338D">
            <w:pPr>
              <w:jc w:val="center"/>
              <w:rPr>
                <w:lang w:val="bg-BG"/>
              </w:rPr>
            </w:pPr>
          </w:p>
        </w:tc>
      </w:tr>
      <w:tr w:rsidR="009930AC" w:rsidRPr="001F0C28" w:rsidTr="00F474D0">
        <w:trPr>
          <w:cantSplit/>
          <w:trHeight w:val="699"/>
        </w:trPr>
        <w:tc>
          <w:tcPr>
            <w:tcW w:w="4219" w:type="dxa"/>
            <w:shd w:val="clear" w:color="auto" w:fill="auto"/>
            <w:vAlign w:val="center"/>
          </w:tcPr>
          <w:p w:rsidR="009930AC" w:rsidRDefault="00184A50" w:rsidP="00B93464">
            <w:pPr>
              <w:rPr>
                <w:lang w:val="bg-BG"/>
              </w:rPr>
            </w:pPr>
            <w:r>
              <w:rPr>
                <w:lang w:val="bg-BG"/>
              </w:rPr>
              <w:t>7</w:t>
            </w:r>
            <w:r w:rsidR="009930AC">
              <w:rPr>
                <w:lang w:val="bg-BG"/>
              </w:rPr>
              <w:t xml:space="preserve">. Връчване на заповедта </w:t>
            </w:r>
            <w:r w:rsidR="00B93464">
              <w:rPr>
                <w:lang w:val="bg-BG"/>
              </w:rPr>
              <w:t>на потребителя</w:t>
            </w:r>
            <w:r w:rsidR="00B93464" w:rsidRPr="00B42C10">
              <w:rPr>
                <w:lang w:val="bg-BG"/>
              </w:rPr>
              <w:t xml:space="preserve"> </w:t>
            </w:r>
            <w:r w:rsidR="00B93464">
              <w:rPr>
                <w:lang w:val="bg-BG"/>
              </w:rPr>
              <w:t>с</w:t>
            </w:r>
            <w:r w:rsidR="009930AC">
              <w:rPr>
                <w:lang w:val="bg-BG"/>
              </w:rPr>
              <w:t xml:space="preserve">рещу подпис </w:t>
            </w:r>
            <w:r w:rsidR="009930AC" w:rsidRPr="00B42C10">
              <w:rPr>
                <w:lang w:val="bg-BG"/>
              </w:rPr>
              <w:t>и</w:t>
            </w:r>
            <w:r w:rsidR="00B93464">
              <w:rPr>
                <w:lang w:val="bg-BG"/>
              </w:rPr>
              <w:t>ли на упълномощено от него лице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30AC" w:rsidRPr="00EB52C0" w:rsidRDefault="009930AC" w:rsidP="003A338D">
            <w:pPr>
              <w:jc w:val="center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30AC" w:rsidRPr="00EB52C0" w:rsidRDefault="009930AC" w:rsidP="003A338D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930AC" w:rsidRPr="00EB52C0" w:rsidRDefault="009930AC" w:rsidP="003A338D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788" w:type="dxa"/>
          </w:tcPr>
          <w:p w:rsidR="009930AC" w:rsidRDefault="009930AC" w:rsidP="003A338D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:rsidR="009930AC" w:rsidRDefault="009930AC" w:rsidP="003A338D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652" w:type="dxa"/>
          </w:tcPr>
          <w:p w:rsidR="009930AC" w:rsidRPr="001F0C28" w:rsidRDefault="009930AC" w:rsidP="003A338D">
            <w:pPr>
              <w:jc w:val="center"/>
              <w:rPr>
                <w:lang w:val="bg-BG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9930AC" w:rsidRPr="001F0C28" w:rsidRDefault="009930AC" w:rsidP="003A338D">
            <w:pPr>
              <w:jc w:val="center"/>
              <w:rPr>
                <w:lang w:val="bg-BG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9930AC" w:rsidRPr="001F0C28" w:rsidRDefault="009930AC" w:rsidP="003A338D">
            <w:pPr>
              <w:jc w:val="center"/>
              <w:rPr>
                <w:lang w:val="bg-BG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:rsidR="009930AC" w:rsidRPr="001F0C28" w:rsidRDefault="009930AC" w:rsidP="003A338D">
            <w:pPr>
              <w:jc w:val="center"/>
              <w:rPr>
                <w:lang w:val="bg-BG"/>
              </w:rPr>
            </w:pPr>
          </w:p>
        </w:tc>
        <w:tc>
          <w:tcPr>
            <w:tcW w:w="62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930AC" w:rsidRPr="001F0C28" w:rsidRDefault="009930AC" w:rsidP="003A338D">
            <w:pPr>
              <w:jc w:val="center"/>
              <w:rPr>
                <w:lang w:val="bg-BG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930AC" w:rsidRDefault="009930AC" w:rsidP="009930AC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При поискване</w:t>
            </w:r>
          </w:p>
        </w:tc>
        <w:tc>
          <w:tcPr>
            <w:tcW w:w="123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30AC" w:rsidRPr="001F0C28" w:rsidRDefault="009930AC" w:rsidP="003A338D">
            <w:pPr>
              <w:jc w:val="center"/>
              <w:rPr>
                <w:lang w:val="bg-BG"/>
              </w:rPr>
            </w:pPr>
          </w:p>
        </w:tc>
      </w:tr>
      <w:tr w:rsidR="00AD6E00" w:rsidRPr="001F0C28" w:rsidTr="00F474D0">
        <w:trPr>
          <w:cantSplit/>
          <w:trHeight w:val="699"/>
        </w:trPr>
        <w:tc>
          <w:tcPr>
            <w:tcW w:w="4219" w:type="dxa"/>
            <w:shd w:val="clear" w:color="auto" w:fill="auto"/>
            <w:vAlign w:val="center"/>
          </w:tcPr>
          <w:p w:rsidR="00AD6E00" w:rsidRDefault="00184A50" w:rsidP="00B42169">
            <w:pPr>
              <w:rPr>
                <w:lang w:val="bg-BG"/>
              </w:rPr>
            </w:pPr>
            <w:r>
              <w:rPr>
                <w:lang w:val="bg-BG"/>
              </w:rPr>
              <w:t>8</w:t>
            </w:r>
            <w:r w:rsidR="00AD6E00">
              <w:rPr>
                <w:lang w:val="bg-BG"/>
              </w:rPr>
              <w:t xml:space="preserve">. </w:t>
            </w:r>
            <w:r w:rsidR="00AD6E00" w:rsidRPr="00682983">
              <w:rPr>
                <w:lang w:val="bg-BG"/>
              </w:rPr>
              <w:t xml:space="preserve">Отразяване на </w:t>
            </w:r>
            <w:r w:rsidR="00AD6E00">
              <w:rPr>
                <w:lang w:val="bg-BG"/>
              </w:rPr>
              <w:t xml:space="preserve">прекратяването на категорията </w:t>
            </w:r>
            <w:r w:rsidR="00AD6E00" w:rsidRPr="00682983">
              <w:rPr>
                <w:lang w:val="bg-BG"/>
              </w:rPr>
              <w:t>в На</w:t>
            </w:r>
            <w:r w:rsidR="00AD6E00">
              <w:rPr>
                <w:lang w:val="bg-BG"/>
              </w:rPr>
              <w:t>ционалния туристически регистър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6E00" w:rsidRDefault="00AD6E00" w:rsidP="003A338D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D6E00" w:rsidRPr="00EB52C0" w:rsidRDefault="00AD6E00" w:rsidP="003A338D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D6E00" w:rsidRPr="00EB52C0" w:rsidRDefault="00AD6E00" w:rsidP="003A338D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788" w:type="dxa"/>
          </w:tcPr>
          <w:p w:rsidR="00AD6E00" w:rsidRDefault="00AD6E00" w:rsidP="003A338D">
            <w:pPr>
              <w:jc w:val="center"/>
              <w:rPr>
                <w:sz w:val="18"/>
                <w:szCs w:val="18"/>
                <w:lang w:val="bg-BG"/>
              </w:rPr>
            </w:pPr>
          </w:p>
          <w:p w:rsidR="00F77F2A" w:rsidRDefault="00F77F2A" w:rsidP="003A338D">
            <w:pPr>
              <w:jc w:val="center"/>
              <w:rPr>
                <w:sz w:val="18"/>
                <w:szCs w:val="18"/>
                <w:lang w:val="bg-BG"/>
              </w:rPr>
            </w:pPr>
          </w:p>
          <w:p w:rsidR="00F77F2A" w:rsidRDefault="00F77F2A" w:rsidP="00F77F2A">
            <w:pPr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 xml:space="preserve">    Х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AD6E00" w:rsidRDefault="00AD6E00" w:rsidP="003A338D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652" w:type="dxa"/>
          </w:tcPr>
          <w:p w:rsidR="00AD6E00" w:rsidRPr="001F0C28" w:rsidRDefault="00AD6E00" w:rsidP="003A338D">
            <w:pPr>
              <w:jc w:val="center"/>
              <w:rPr>
                <w:lang w:val="bg-BG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AD6E00" w:rsidRPr="001F0C28" w:rsidRDefault="00AD6E00" w:rsidP="003A338D">
            <w:pPr>
              <w:jc w:val="center"/>
              <w:rPr>
                <w:lang w:val="bg-BG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AD6E00" w:rsidRPr="001F0C28" w:rsidRDefault="00AD6E00" w:rsidP="003A338D">
            <w:pPr>
              <w:jc w:val="center"/>
              <w:rPr>
                <w:lang w:val="bg-BG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:rsidR="00AD6E00" w:rsidRPr="001F0C28" w:rsidRDefault="00AD6E00" w:rsidP="003A338D">
            <w:pPr>
              <w:jc w:val="center"/>
              <w:rPr>
                <w:lang w:val="bg-BG"/>
              </w:rPr>
            </w:pPr>
          </w:p>
        </w:tc>
        <w:tc>
          <w:tcPr>
            <w:tcW w:w="62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D6E00" w:rsidRPr="001F0C28" w:rsidRDefault="00AD6E00" w:rsidP="003A338D">
            <w:pPr>
              <w:jc w:val="center"/>
              <w:rPr>
                <w:lang w:val="bg-BG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E00" w:rsidRDefault="00AD6E00" w:rsidP="009930AC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 ден</w:t>
            </w:r>
          </w:p>
        </w:tc>
        <w:tc>
          <w:tcPr>
            <w:tcW w:w="123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D6E00" w:rsidRPr="001F0C28" w:rsidRDefault="00AD6E00" w:rsidP="003A338D">
            <w:pPr>
              <w:jc w:val="center"/>
              <w:rPr>
                <w:lang w:val="bg-BG"/>
              </w:rPr>
            </w:pPr>
          </w:p>
        </w:tc>
      </w:tr>
      <w:tr w:rsidR="00AD6E00" w:rsidRPr="001F0C28" w:rsidTr="00F474D0">
        <w:trPr>
          <w:cantSplit/>
          <w:trHeight w:val="699"/>
        </w:trPr>
        <w:tc>
          <w:tcPr>
            <w:tcW w:w="4219" w:type="dxa"/>
            <w:shd w:val="clear" w:color="auto" w:fill="auto"/>
            <w:vAlign w:val="center"/>
          </w:tcPr>
          <w:p w:rsidR="00AD6E00" w:rsidRDefault="00184A50" w:rsidP="00B42169">
            <w:pPr>
              <w:rPr>
                <w:lang w:val="bg-BG"/>
              </w:rPr>
            </w:pPr>
            <w:r>
              <w:rPr>
                <w:lang w:val="bg-BG"/>
              </w:rPr>
              <w:t>9</w:t>
            </w:r>
            <w:r w:rsidR="00AD6E00">
              <w:rPr>
                <w:lang w:val="bg-BG"/>
              </w:rPr>
              <w:t>.</w:t>
            </w:r>
            <w:r>
              <w:rPr>
                <w:lang w:val="bg-BG"/>
              </w:rPr>
              <w:t xml:space="preserve"> </w:t>
            </w:r>
            <w:r w:rsidR="00AD6E00">
              <w:rPr>
                <w:lang w:val="bg-BG"/>
              </w:rPr>
              <w:t>Архивиране на преписката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6E00" w:rsidRDefault="00AD6E00" w:rsidP="003A338D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D6E00" w:rsidRPr="00EB52C0" w:rsidRDefault="00AD6E00" w:rsidP="003A338D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D6E00" w:rsidRPr="00EB52C0" w:rsidRDefault="00AD6E00" w:rsidP="003A338D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788" w:type="dxa"/>
          </w:tcPr>
          <w:p w:rsidR="00AD6E00" w:rsidRDefault="00AD6E00" w:rsidP="003A338D">
            <w:pPr>
              <w:jc w:val="center"/>
              <w:rPr>
                <w:sz w:val="18"/>
                <w:szCs w:val="18"/>
                <w:lang w:val="bg-BG"/>
              </w:rPr>
            </w:pPr>
          </w:p>
          <w:p w:rsidR="00F77F2A" w:rsidRDefault="00F77F2A" w:rsidP="003A338D">
            <w:pPr>
              <w:jc w:val="center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Х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AD6E00" w:rsidRDefault="00AD6E00" w:rsidP="003A338D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652" w:type="dxa"/>
          </w:tcPr>
          <w:p w:rsidR="00AD6E00" w:rsidRPr="001F0C28" w:rsidRDefault="00AD6E00" w:rsidP="003A338D">
            <w:pPr>
              <w:jc w:val="center"/>
              <w:rPr>
                <w:lang w:val="bg-BG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AD6E00" w:rsidRPr="001F0C28" w:rsidRDefault="00AD6E00" w:rsidP="003A338D">
            <w:pPr>
              <w:jc w:val="center"/>
              <w:rPr>
                <w:lang w:val="bg-BG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AD6E00" w:rsidRPr="001F0C28" w:rsidRDefault="00AD6E00" w:rsidP="003A338D">
            <w:pPr>
              <w:jc w:val="center"/>
              <w:rPr>
                <w:lang w:val="bg-BG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:rsidR="00AD6E00" w:rsidRPr="001F0C28" w:rsidRDefault="00AD6E00" w:rsidP="003A338D">
            <w:pPr>
              <w:jc w:val="center"/>
              <w:rPr>
                <w:lang w:val="bg-BG"/>
              </w:rPr>
            </w:pPr>
          </w:p>
        </w:tc>
        <w:tc>
          <w:tcPr>
            <w:tcW w:w="62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D6E00" w:rsidRPr="001F0C28" w:rsidRDefault="00AD6E00" w:rsidP="003A338D">
            <w:pPr>
              <w:jc w:val="center"/>
              <w:rPr>
                <w:lang w:val="bg-BG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E00" w:rsidRDefault="00F474D0" w:rsidP="009930AC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Веднага</w:t>
            </w:r>
          </w:p>
        </w:tc>
        <w:tc>
          <w:tcPr>
            <w:tcW w:w="123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D6E00" w:rsidRPr="001F0C28" w:rsidRDefault="00AD6E00" w:rsidP="003A338D">
            <w:pPr>
              <w:jc w:val="center"/>
              <w:rPr>
                <w:lang w:val="bg-BG"/>
              </w:rPr>
            </w:pPr>
          </w:p>
        </w:tc>
      </w:tr>
    </w:tbl>
    <w:p w:rsidR="009930AC" w:rsidRDefault="009930AC" w:rsidP="009930AC">
      <w:pPr>
        <w:rPr>
          <w:lang w:val="bg-BG"/>
        </w:rPr>
      </w:pPr>
    </w:p>
    <w:p w:rsidR="006F73E6" w:rsidRDefault="006F73E6" w:rsidP="00187967"/>
    <w:p w:rsidR="00694B76" w:rsidRPr="0022626B" w:rsidRDefault="00694B76" w:rsidP="00187967">
      <w:pPr>
        <w:rPr>
          <w:lang w:val="bg-BG"/>
        </w:rPr>
      </w:pPr>
      <w:bookmarkStart w:id="0" w:name="_GoBack"/>
      <w:bookmarkEnd w:id="0"/>
    </w:p>
    <w:sectPr w:rsidR="00694B76" w:rsidRPr="0022626B" w:rsidSect="009930AC">
      <w:pgSz w:w="16838" w:h="11906" w:orient="landscape"/>
      <w:pgMar w:top="1418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B6ACC"/>
    <w:multiLevelType w:val="hybridMultilevel"/>
    <w:tmpl w:val="18AE1B88"/>
    <w:lvl w:ilvl="0" w:tplc="7AB6F3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C3615AF"/>
    <w:multiLevelType w:val="hybridMultilevel"/>
    <w:tmpl w:val="00E80CA6"/>
    <w:lvl w:ilvl="0" w:tplc="0402000F">
      <w:start w:val="1"/>
      <w:numFmt w:val="decimal"/>
      <w:lvlText w:val="%1."/>
      <w:lvlJc w:val="left"/>
      <w:pPr>
        <w:ind w:left="780" w:hanging="360"/>
      </w:p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9CA12E6"/>
    <w:multiLevelType w:val="hybridMultilevel"/>
    <w:tmpl w:val="83A24DF2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i w:val="0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81714"/>
    <w:rsid w:val="00107D8A"/>
    <w:rsid w:val="001449AC"/>
    <w:rsid w:val="00184A50"/>
    <w:rsid w:val="00187967"/>
    <w:rsid w:val="0022626B"/>
    <w:rsid w:val="00270CD5"/>
    <w:rsid w:val="00413C78"/>
    <w:rsid w:val="005B2D2A"/>
    <w:rsid w:val="00694B76"/>
    <w:rsid w:val="006F73E6"/>
    <w:rsid w:val="008778FF"/>
    <w:rsid w:val="009930AC"/>
    <w:rsid w:val="00A81714"/>
    <w:rsid w:val="00AD6E00"/>
    <w:rsid w:val="00B0249C"/>
    <w:rsid w:val="00B42169"/>
    <w:rsid w:val="00B93464"/>
    <w:rsid w:val="00CE6A0B"/>
    <w:rsid w:val="00D00848"/>
    <w:rsid w:val="00EB52C0"/>
    <w:rsid w:val="00F474D0"/>
    <w:rsid w:val="00F77F2A"/>
    <w:rsid w:val="00F850B8"/>
    <w:rsid w:val="00FA048E"/>
    <w:rsid w:val="00FC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0E48DF5D"/>
  <w15:docId w15:val="{AC5C741B-2B32-43EC-8890-29D875831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7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81714"/>
    <w:rPr>
      <w:color w:val="0000FF"/>
      <w:u w:val="single"/>
    </w:rPr>
  </w:style>
  <w:style w:type="character" w:customStyle="1" w:styleId="samedocreference47">
    <w:name w:val="samedocreference47"/>
    <w:rsid w:val="00A81714"/>
    <w:rPr>
      <w:i w:val="0"/>
      <w:iCs w:val="0"/>
      <w:color w:val="8B0000"/>
      <w:u w:val="single"/>
    </w:rPr>
  </w:style>
  <w:style w:type="character" w:customStyle="1" w:styleId="number-level">
    <w:name w:val="number-level"/>
    <w:basedOn w:val="a0"/>
    <w:rsid w:val="00A81714"/>
  </w:style>
  <w:style w:type="paragraph" w:customStyle="1" w:styleId="Default">
    <w:name w:val="Default"/>
    <w:rsid w:val="001879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F850B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94B76"/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694B76"/>
    <w:rPr>
      <w:rFonts w:ascii="Segoe UI" w:eastAsia="Times New Roman" w:hAnsi="Segoe UI" w:cs="Segoe UI"/>
      <w:sz w:val="18"/>
      <w:szCs w:val="18"/>
      <w:lang w:val="en-US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5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r.stoyanova</dc:creator>
  <cp:keywords/>
  <dc:description/>
  <cp:lastModifiedBy>user</cp:lastModifiedBy>
  <cp:revision>18</cp:revision>
  <cp:lastPrinted>2021-05-28T09:22:00Z</cp:lastPrinted>
  <dcterms:created xsi:type="dcterms:W3CDTF">2017-10-30T08:52:00Z</dcterms:created>
  <dcterms:modified xsi:type="dcterms:W3CDTF">2024-05-29T11:42:00Z</dcterms:modified>
</cp:coreProperties>
</file>