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963"/>
        <w:gridCol w:w="851"/>
        <w:gridCol w:w="992"/>
        <w:gridCol w:w="992"/>
        <w:gridCol w:w="993"/>
        <w:gridCol w:w="567"/>
        <w:gridCol w:w="708"/>
        <w:gridCol w:w="709"/>
        <w:gridCol w:w="1226"/>
        <w:gridCol w:w="2176"/>
      </w:tblGrid>
      <w:tr w:rsidR="002676D1" w:rsidRPr="002676D1" w:rsidTr="0002074F">
        <w:trPr>
          <w:trHeight w:val="515"/>
        </w:trPr>
        <w:tc>
          <w:tcPr>
            <w:tcW w:w="14601" w:type="dxa"/>
            <w:gridSpan w:val="11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Наименование на услугата</w:t>
            </w: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r w:rsidRPr="00267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 xml:space="preserve">67 </w:t>
            </w:r>
            <w:r w:rsidRPr="00267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Съгласуване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</w:t>
            </w:r>
            <w:r w:rsidRPr="00267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инвестиционни проекти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 сгради и съоръжения на техническата инфраструктура по отношение на предвидени мероприятия за благоустрояване  с оглед на функционалното предназначение и правилната им експлоатация</w:t>
            </w:r>
          </w:p>
        </w:tc>
      </w:tr>
      <w:tr w:rsidR="002676D1" w:rsidRPr="002676D1" w:rsidTr="0002074F">
        <w:trPr>
          <w:trHeight w:val="515"/>
        </w:trPr>
        <w:tc>
          <w:tcPr>
            <w:tcW w:w="14601" w:type="dxa"/>
            <w:gridSpan w:val="11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Правно основание /нормативни документи</w:t>
            </w: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/: </w:t>
            </w:r>
            <w:r w:rsidRPr="002676D1">
              <w:rPr>
                <w:rFonts w:ascii="Times New Roman" w:hAnsi="Times New Roman" w:cs="Times New Roman"/>
                <w:sz w:val="24"/>
                <w:szCs w:val="24"/>
              </w:rPr>
              <w:t>Закон за устройство на територията - чл. 68;  Наредбата  № 17 за определянето и администрирането на местните такси и цени на услуги  на територията на Община Плевен  приета от Общински съвет</w:t>
            </w:r>
            <w:r w:rsidR="00626FB5">
              <w:rPr>
                <w:rFonts w:ascii="Times New Roman" w:hAnsi="Times New Roman" w:cs="Times New Roman"/>
                <w:sz w:val="24"/>
                <w:szCs w:val="24"/>
              </w:rPr>
              <w:t xml:space="preserve"> Плевен</w:t>
            </w:r>
          </w:p>
        </w:tc>
      </w:tr>
      <w:tr w:rsidR="002676D1" w:rsidRPr="002676D1" w:rsidTr="002676D1">
        <w:trPr>
          <w:trHeight w:val="418"/>
        </w:trPr>
        <w:tc>
          <w:tcPr>
            <w:tcW w:w="14601" w:type="dxa"/>
            <w:gridSpan w:val="11"/>
            <w:vAlign w:val="center"/>
          </w:tcPr>
          <w:p w:rsidR="002676D1" w:rsidRPr="007642F8" w:rsidRDefault="002676D1" w:rsidP="00267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64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Необходими за изпълнение на услугата документи</w:t>
            </w:r>
            <w:r w:rsidRPr="007642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1.Заявление по образец; 2.Копие на документ за собственост (придобит преди 2005 г.)</w:t>
            </w:r>
          </w:p>
          <w:p w:rsidR="000A43AB" w:rsidRPr="007642F8" w:rsidRDefault="000A43AB" w:rsidP="00764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642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</w:t>
            </w:r>
            <w:r w:rsidR="007642F8" w:rsidRPr="007642F8">
              <w:rPr>
                <w:rFonts w:ascii="Times New Roman" w:hAnsi="Times New Roman" w:cs="Times New Roman"/>
                <w:sz w:val="24"/>
                <w:szCs w:val="24"/>
              </w:rPr>
              <w:t>Три броя от инвестиционния проект в обхват и съдържание, определени с Наредбата по чл.139, ал.5 от ЗУТ на хартиен и електронен носител</w:t>
            </w:r>
            <w:r w:rsidR="00716DC0">
              <w:rPr>
                <w:rFonts w:ascii="Times New Roman" w:hAnsi="Times New Roman" w:cs="Times New Roman"/>
                <w:sz w:val="24"/>
                <w:szCs w:val="24"/>
              </w:rPr>
              <w:t>; 4</w:t>
            </w:r>
            <w:r w:rsidR="00716DC0">
              <w:t>.</w:t>
            </w:r>
            <w:r w:rsidR="00716DC0" w:rsidRPr="00716DC0">
              <w:rPr>
                <w:rFonts w:ascii="Times New Roman" w:hAnsi="Times New Roman" w:cs="Times New Roman"/>
                <w:sz w:val="24"/>
                <w:szCs w:val="24"/>
              </w:rPr>
              <w:t>Удостоверение за наследници при необходимос</w:t>
            </w:r>
            <w:r w:rsidR="00716DC0">
              <w:rPr>
                <w:rFonts w:ascii="Times New Roman" w:hAnsi="Times New Roman" w:cs="Times New Roman"/>
                <w:sz w:val="24"/>
                <w:szCs w:val="24"/>
              </w:rPr>
              <w:t>т (издава се по служебен път); 5</w:t>
            </w:r>
            <w:r w:rsidR="00716DC0" w:rsidRPr="00716DC0">
              <w:rPr>
                <w:rFonts w:ascii="Times New Roman" w:hAnsi="Times New Roman" w:cs="Times New Roman"/>
                <w:sz w:val="24"/>
                <w:szCs w:val="24"/>
              </w:rPr>
              <w:t>. Квитанция  за платена такса.</w:t>
            </w:r>
          </w:p>
        </w:tc>
      </w:tr>
      <w:tr w:rsidR="002676D1" w:rsidRPr="002676D1" w:rsidTr="0002074F">
        <w:trPr>
          <w:trHeight w:val="753"/>
        </w:trPr>
        <w:tc>
          <w:tcPr>
            <w:tcW w:w="14601" w:type="dxa"/>
            <w:gridSpan w:val="11"/>
            <w:vAlign w:val="center"/>
          </w:tcPr>
          <w:p w:rsidR="002676D1" w:rsidRPr="002676D1" w:rsidRDefault="00480998" w:rsidP="00267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Валидност:</w:t>
            </w:r>
            <w:r w:rsidR="002676D1"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случаи, че в едногодишен срок от одобряването на инвестиционните проекти възложителят не направи искане за получаване на разрешение за строеж, проектът губи правно действие.</w:t>
            </w:r>
          </w:p>
        </w:tc>
      </w:tr>
      <w:tr w:rsidR="002676D1" w:rsidRPr="002676D1" w:rsidTr="0002074F">
        <w:trPr>
          <w:trHeight w:val="515"/>
        </w:trPr>
        <w:tc>
          <w:tcPr>
            <w:tcW w:w="4424" w:type="dxa"/>
            <w:vMerge w:val="restart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-19050</wp:posOffset>
                      </wp:positionV>
                      <wp:extent cx="2796540" cy="2583180"/>
                      <wp:effectExtent l="0" t="0" r="22860" b="26670"/>
                      <wp:wrapNone/>
                      <wp:docPr id="1" name="Право съединени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6540" cy="2583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95087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-1.5pt" to="215.55pt,2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"/>
                  </w:pict>
                </mc:Fallback>
              </mc:AlternateContent>
            </w: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</w:t>
            </w:r>
            <w:r w:rsidRPr="00267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ab/>
            </w:r>
            <w:r w:rsidRPr="00267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ab/>
              <w:t xml:space="preserve">        Изпълнители     </w:t>
            </w:r>
          </w:p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/структурни звена в </w:t>
            </w:r>
          </w:p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Общината; външни </w:t>
            </w:r>
          </w:p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структури/</w:t>
            </w:r>
          </w:p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E54D6" w:rsidRPr="002676D1" w:rsidRDefault="002E54D6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Технологични операции</w:t>
            </w:r>
          </w:p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/Задачи по изпълнение на услугата/</w:t>
            </w:r>
          </w:p>
        </w:tc>
        <w:tc>
          <w:tcPr>
            <w:tcW w:w="4791" w:type="dxa"/>
            <w:gridSpan w:val="5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Общинска администрация</w:t>
            </w:r>
          </w:p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Външни </w:t>
            </w:r>
          </w:p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администрации </w:t>
            </w:r>
          </w:p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/институции</w:t>
            </w:r>
          </w:p>
        </w:tc>
        <w:tc>
          <w:tcPr>
            <w:tcW w:w="122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Срок</w:t>
            </w:r>
          </w:p>
        </w:tc>
        <w:tc>
          <w:tcPr>
            <w:tcW w:w="217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Цена</w:t>
            </w:r>
          </w:p>
        </w:tc>
      </w:tr>
      <w:tr w:rsidR="002676D1" w:rsidRPr="002676D1" w:rsidTr="0002074F">
        <w:trPr>
          <w:cantSplit/>
          <w:trHeight w:val="2964"/>
        </w:trPr>
        <w:tc>
          <w:tcPr>
            <w:tcW w:w="4424" w:type="dxa"/>
            <w:vMerge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3" w:type="dxa"/>
            <w:textDirection w:val="btLr"/>
            <w:vAlign w:val="center"/>
          </w:tcPr>
          <w:p w:rsidR="002676D1" w:rsidRPr="002676D1" w:rsidRDefault="002676D1" w:rsidP="002676D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сектор  ЦАО, Деловодство и архив/ каса</w:t>
            </w:r>
          </w:p>
        </w:tc>
        <w:tc>
          <w:tcPr>
            <w:tcW w:w="851" w:type="dxa"/>
            <w:textDirection w:val="btLr"/>
            <w:vAlign w:val="center"/>
          </w:tcPr>
          <w:p w:rsidR="002676D1" w:rsidRPr="002676D1" w:rsidRDefault="002676D1" w:rsidP="005847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Главен архитект</w:t>
            </w:r>
          </w:p>
        </w:tc>
        <w:tc>
          <w:tcPr>
            <w:tcW w:w="992" w:type="dxa"/>
            <w:textDirection w:val="btLr"/>
            <w:vAlign w:val="center"/>
          </w:tcPr>
          <w:p w:rsidR="002676D1" w:rsidRDefault="0058474A" w:rsidP="005847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Началник </w:t>
            </w:r>
            <w:r w:rsidR="002676D1"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</w:t>
            </w:r>
          </w:p>
          <w:p w:rsidR="0058474A" w:rsidRPr="002676D1" w:rsidRDefault="0058474A" w:rsidP="005847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Началник отдел ТИ</w:t>
            </w:r>
          </w:p>
        </w:tc>
        <w:tc>
          <w:tcPr>
            <w:tcW w:w="992" w:type="dxa"/>
            <w:textDirection w:val="btLr"/>
            <w:vAlign w:val="center"/>
          </w:tcPr>
          <w:p w:rsidR="002676D1" w:rsidRDefault="0058474A" w:rsidP="005847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Гл. </w:t>
            </w:r>
            <w:r w:rsidR="002676D1"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специалист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2676D1"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</w:t>
            </w:r>
          </w:p>
          <w:p w:rsidR="0058474A" w:rsidRPr="002676D1" w:rsidRDefault="0058474A" w:rsidP="005847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Гл. експерт отдел ТИ</w:t>
            </w:r>
          </w:p>
        </w:tc>
        <w:tc>
          <w:tcPr>
            <w:tcW w:w="993" w:type="dxa"/>
            <w:textDirection w:val="btLr"/>
            <w:vAlign w:val="center"/>
          </w:tcPr>
          <w:p w:rsidR="002676D1" w:rsidRPr="002676D1" w:rsidRDefault="002676D1" w:rsidP="002676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ЕСУТ</w:t>
            </w:r>
          </w:p>
        </w:tc>
        <w:tc>
          <w:tcPr>
            <w:tcW w:w="567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8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1месец</w:t>
            </w:r>
          </w:p>
        </w:tc>
        <w:tc>
          <w:tcPr>
            <w:tcW w:w="217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Съгласно</w:t>
            </w:r>
          </w:p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Наредба №17</w:t>
            </w:r>
          </w:p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proofErr w:type="spellStart"/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ОбС</w:t>
            </w:r>
            <w:proofErr w:type="spellEnd"/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Плевен</w:t>
            </w:r>
          </w:p>
        </w:tc>
      </w:tr>
      <w:tr w:rsidR="002676D1" w:rsidRPr="002676D1" w:rsidTr="0002074F">
        <w:trPr>
          <w:cantSplit/>
          <w:trHeight w:val="526"/>
        </w:trPr>
        <w:tc>
          <w:tcPr>
            <w:tcW w:w="4424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Консултация на гражданина и попълване на заявление и  прилагане на копия на необходимите документи  </w:t>
            </w:r>
          </w:p>
        </w:tc>
        <w:tc>
          <w:tcPr>
            <w:tcW w:w="96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Х</w:t>
            </w:r>
          </w:p>
        </w:tc>
        <w:tc>
          <w:tcPr>
            <w:tcW w:w="851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8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веднага</w:t>
            </w:r>
          </w:p>
        </w:tc>
        <w:tc>
          <w:tcPr>
            <w:tcW w:w="217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76D1" w:rsidRPr="002676D1" w:rsidTr="0002074F">
        <w:trPr>
          <w:cantSplit/>
          <w:trHeight w:val="881"/>
        </w:trPr>
        <w:tc>
          <w:tcPr>
            <w:tcW w:w="4424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 Регистриране на подаденото заявление в АИС „Архимед“,  предоставяне на информационна визитка с рег.№ срок за извършване на услугата, ген. код за достъп и заплащане на дължимата такса</w:t>
            </w:r>
          </w:p>
        </w:tc>
        <w:tc>
          <w:tcPr>
            <w:tcW w:w="96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</w:t>
            </w:r>
          </w:p>
        </w:tc>
        <w:tc>
          <w:tcPr>
            <w:tcW w:w="851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8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Веднага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DB0E04" w:rsidRDefault="002676D1" w:rsidP="002676D1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  <w:r w:rsidRPr="002676D1">
              <w:rPr>
                <w:rFonts w:ascii="Times New Roman" w:hAnsi="Times New Roman" w:cs="Times New Roman"/>
                <w:lang w:eastAsia="bg-BG"/>
              </w:rPr>
              <w:t>-</w:t>
            </w:r>
            <w:r>
              <w:rPr>
                <w:rFonts w:ascii="Times New Roman" w:hAnsi="Times New Roman" w:cs="Times New Roman"/>
                <w:lang w:eastAsia="bg-BG"/>
              </w:rPr>
              <w:t xml:space="preserve"> </w:t>
            </w:r>
            <w:r w:rsidRPr="002676D1">
              <w:rPr>
                <w:rFonts w:ascii="Times New Roman" w:hAnsi="Times New Roman" w:cs="Times New Roman"/>
                <w:lang w:eastAsia="bg-BG"/>
              </w:rPr>
              <w:t xml:space="preserve">0.80 </w:t>
            </w:r>
            <w:r w:rsidR="00DB0E04">
              <w:rPr>
                <w:rFonts w:ascii="Times New Roman" w:hAnsi="Times New Roman" w:cs="Times New Roman"/>
                <w:lang w:eastAsia="bg-BG"/>
              </w:rPr>
              <w:t xml:space="preserve">лв. </w:t>
            </w:r>
            <w:r w:rsidRPr="002676D1">
              <w:rPr>
                <w:rFonts w:ascii="Times New Roman" w:hAnsi="Times New Roman" w:cs="Times New Roman"/>
                <w:lang w:eastAsia="bg-BG"/>
              </w:rPr>
              <w:t xml:space="preserve">за кв. </w:t>
            </w:r>
            <w:r w:rsidR="00DB0E04">
              <w:rPr>
                <w:rFonts w:ascii="Times New Roman" w:hAnsi="Times New Roman" w:cs="Times New Roman"/>
                <w:lang w:eastAsia="bg-BG"/>
              </w:rPr>
              <w:t>м застроена площ без ДДС</w:t>
            </w:r>
          </w:p>
          <w:p w:rsidR="002676D1" w:rsidRPr="002676D1" w:rsidRDefault="00DB0E04" w:rsidP="00DB0E04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-</w:t>
            </w:r>
            <w:r w:rsidR="00480998">
              <w:rPr>
                <w:rFonts w:ascii="Times New Roman" w:hAnsi="Times New Roman" w:cs="Times New Roman"/>
                <w:lang w:eastAsia="bg-BG"/>
              </w:rPr>
              <w:t xml:space="preserve"> </w:t>
            </w:r>
            <w:r w:rsidR="002676D1" w:rsidRPr="002676D1">
              <w:rPr>
                <w:rFonts w:ascii="Times New Roman" w:hAnsi="Times New Roman" w:cs="Times New Roman"/>
                <w:lang w:eastAsia="bg-BG"/>
              </w:rPr>
              <w:t xml:space="preserve">0.20 </w:t>
            </w:r>
            <w:r>
              <w:rPr>
                <w:rFonts w:ascii="Times New Roman" w:hAnsi="Times New Roman" w:cs="Times New Roman"/>
                <w:lang w:eastAsia="bg-BG"/>
              </w:rPr>
              <w:t xml:space="preserve">лв. </w:t>
            </w:r>
            <w:r w:rsidR="002676D1" w:rsidRPr="002676D1">
              <w:rPr>
                <w:rFonts w:ascii="Times New Roman" w:hAnsi="Times New Roman" w:cs="Times New Roman"/>
                <w:lang w:eastAsia="bg-BG"/>
              </w:rPr>
              <w:t>за линеен метър</w:t>
            </w:r>
            <w:r>
              <w:rPr>
                <w:rFonts w:ascii="Times New Roman" w:hAnsi="Times New Roman" w:cs="Times New Roman"/>
                <w:lang w:eastAsia="bg-BG"/>
              </w:rPr>
              <w:t xml:space="preserve"> </w:t>
            </w:r>
            <w:r w:rsidR="002676D1">
              <w:rPr>
                <w:rFonts w:ascii="Times New Roman" w:hAnsi="Times New Roman" w:cs="Times New Roman"/>
                <w:lang w:eastAsia="bg-BG"/>
              </w:rPr>
              <w:t>без ДДС</w:t>
            </w:r>
          </w:p>
        </w:tc>
      </w:tr>
      <w:tr w:rsidR="002676D1" w:rsidRPr="002676D1" w:rsidTr="0002074F">
        <w:trPr>
          <w:cantSplit/>
          <w:trHeight w:val="526"/>
        </w:trPr>
        <w:tc>
          <w:tcPr>
            <w:tcW w:w="4424" w:type="dxa"/>
            <w:vAlign w:val="center"/>
          </w:tcPr>
          <w:p w:rsidR="002676D1" w:rsidRPr="002676D1" w:rsidRDefault="002676D1" w:rsidP="00D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0A4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Насочване на  преписката към началник отдел </w:t>
            </w:r>
            <w:r w:rsidR="00DB0E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ТО/ началник отдел ТИ</w:t>
            </w:r>
          </w:p>
        </w:tc>
        <w:tc>
          <w:tcPr>
            <w:tcW w:w="96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</w:t>
            </w:r>
          </w:p>
        </w:tc>
        <w:tc>
          <w:tcPr>
            <w:tcW w:w="851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8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веднага</w:t>
            </w:r>
          </w:p>
        </w:tc>
        <w:tc>
          <w:tcPr>
            <w:tcW w:w="217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76D1" w:rsidRPr="002676D1" w:rsidTr="0002074F">
        <w:trPr>
          <w:cantSplit/>
          <w:trHeight w:val="526"/>
        </w:trPr>
        <w:tc>
          <w:tcPr>
            <w:tcW w:w="4424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4. Пренасочване на преписката към главен  специалист </w:t>
            </w:r>
            <w:r w:rsidR="00DB0E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отдел ТО</w:t>
            </w:r>
            <w:r w:rsidR="005847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 главен експерт</w:t>
            </w:r>
            <w:r w:rsidR="00DB0E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отдел ТИ</w:t>
            </w:r>
            <w:r w:rsidR="005847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изпълнение на услугата </w:t>
            </w:r>
          </w:p>
        </w:tc>
        <w:tc>
          <w:tcPr>
            <w:tcW w:w="96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8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веднага</w:t>
            </w:r>
          </w:p>
        </w:tc>
        <w:tc>
          <w:tcPr>
            <w:tcW w:w="217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76D1" w:rsidRPr="002676D1" w:rsidTr="0002074F">
        <w:trPr>
          <w:cantSplit/>
          <w:trHeight w:val="526"/>
        </w:trPr>
        <w:tc>
          <w:tcPr>
            <w:tcW w:w="4424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 Преглед на документите и преценка за съответствие с изискванията на  ЗУТ , когато проекта е с доклад за съответствие по чл. 142 ал.6 т.2 от консултантска фирма</w:t>
            </w:r>
          </w:p>
        </w:tc>
        <w:tc>
          <w:tcPr>
            <w:tcW w:w="96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 Х</w:t>
            </w:r>
          </w:p>
        </w:tc>
        <w:tc>
          <w:tcPr>
            <w:tcW w:w="99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</w:t>
            </w:r>
          </w:p>
        </w:tc>
        <w:tc>
          <w:tcPr>
            <w:tcW w:w="567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8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 дни</w:t>
            </w:r>
          </w:p>
        </w:tc>
        <w:tc>
          <w:tcPr>
            <w:tcW w:w="217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76D1" w:rsidRPr="002676D1" w:rsidTr="0002074F">
        <w:trPr>
          <w:cantSplit/>
          <w:trHeight w:val="526"/>
        </w:trPr>
        <w:tc>
          <w:tcPr>
            <w:tcW w:w="4424" w:type="dxa"/>
            <w:vAlign w:val="center"/>
          </w:tcPr>
          <w:p w:rsidR="002676D1" w:rsidRPr="002676D1" w:rsidRDefault="002676D1" w:rsidP="005A2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6. Изготвяне и съгласуване писмо до инвеститора за </w:t>
            </w:r>
            <w:proofErr w:type="spellStart"/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доокомплектоване</w:t>
            </w:r>
            <w:proofErr w:type="spellEnd"/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 липса на документи или констатиран проблем с документацията или </w:t>
            </w:r>
            <w:r w:rsidR="005A2F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инвестиционния</w:t>
            </w: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проект</w:t>
            </w:r>
          </w:p>
        </w:tc>
        <w:tc>
          <w:tcPr>
            <w:tcW w:w="96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Х</w:t>
            </w: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 Х </w:t>
            </w:r>
          </w:p>
        </w:tc>
        <w:tc>
          <w:tcPr>
            <w:tcW w:w="99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8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 дни</w:t>
            </w:r>
          </w:p>
        </w:tc>
        <w:tc>
          <w:tcPr>
            <w:tcW w:w="217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76D1" w:rsidRPr="002676D1" w:rsidTr="0002074F">
        <w:trPr>
          <w:cantSplit/>
          <w:trHeight w:val="616"/>
        </w:trPr>
        <w:tc>
          <w:tcPr>
            <w:tcW w:w="4424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7. Подписване на отказа/писмото от главен архитект </w:t>
            </w:r>
          </w:p>
        </w:tc>
        <w:tc>
          <w:tcPr>
            <w:tcW w:w="96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Х</w:t>
            </w: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8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ден</w:t>
            </w:r>
          </w:p>
        </w:tc>
        <w:tc>
          <w:tcPr>
            <w:tcW w:w="217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76D1" w:rsidRPr="002676D1" w:rsidTr="0002074F">
        <w:trPr>
          <w:cantSplit/>
          <w:trHeight w:val="526"/>
        </w:trPr>
        <w:tc>
          <w:tcPr>
            <w:tcW w:w="4424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 Регистриране на отказа/писмото в АИС „Архимед” и изпращане на потребителя по пощата с обратна разписка (връчване на ръка)</w:t>
            </w:r>
          </w:p>
        </w:tc>
        <w:tc>
          <w:tcPr>
            <w:tcW w:w="96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</w:t>
            </w:r>
          </w:p>
        </w:tc>
        <w:tc>
          <w:tcPr>
            <w:tcW w:w="851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 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8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Веднага</w:t>
            </w:r>
          </w:p>
        </w:tc>
        <w:tc>
          <w:tcPr>
            <w:tcW w:w="217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76D1" w:rsidRPr="002676D1" w:rsidTr="0002074F">
        <w:trPr>
          <w:cantSplit/>
          <w:trHeight w:val="526"/>
        </w:trPr>
        <w:tc>
          <w:tcPr>
            <w:tcW w:w="4424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9.  Подпечатване  за одобряване на </w:t>
            </w:r>
            <w:r w:rsidR="006170B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инвестиционен </w:t>
            </w: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проект от гл.</w:t>
            </w:r>
            <w:r w:rsidR="005847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архитект при изпълнени законови изисквания- внесен проект с оценка за съответствие, съгласно чл.144, ал.3, т.1 и във връзка с чл.142, ал.6, т.2</w:t>
            </w:r>
          </w:p>
        </w:tc>
        <w:tc>
          <w:tcPr>
            <w:tcW w:w="96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Х </w:t>
            </w:r>
          </w:p>
        </w:tc>
        <w:tc>
          <w:tcPr>
            <w:tcW w:w="99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8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ден</w:t>
            </w:r>
          </w:p>
        </w:tc>
        <w:tc>
          <w:tcPr>
            <w:tcW w:w="217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76D1" w:rsidRPr="002676D1" w:rsidTr="0002074F">
        <w:trPr>
          <w:cantSplit/>
          <w:trHeight w:val="526"/>
        </w:trPr>
        <w:tc>
          <w:tcPr>
            <w:tcW w:w="4424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  Одобряване на проектната документация от главен архитект</w:t>
            </w:r>
          </w:p>
        </w:tc>
        <w:tc>
          <w:tcPr>
            <w:tcW w:w="96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Х</w:t>
            </w: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8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ден</w:t>
            </w:r>
          </w:p>
        </w:tc>
        <w:tc>
          <w:tcPr>
            <w:tcW w:w="217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76D1" w:rsidRPr="002676D1" w:rsidTr="0002074F">
        <w:trPr>
          <w:cantSplit/>
          <w:trHeight w:val="526"/>
        </w:trPr>
        <w:tc>
          <w:tcPr>
            <w:tcW w:w="4424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  Подготвяне на преписката за разглеждане и одобрение от ЕСУТ при подадено заявление за одобрение на проект без приложена оценка за съответствие - комплексен доклад (чл.144, ал.3, т.2 от и във връзка с чл.142, ал.6, т.1 от ЗУТ)</w:t>
            </w:r>
          </w:p>
        </w:tc>
        <w:tc>
          <w:tcPr>
            <w:tcW w:w="96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 Х</w:t>
            </w: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Х</w:t>
            </w:r>
          </w:p>
        </w:tc>
        <w:tc>
          <w:tcPr>
            <w:tcW w:w="99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8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 дни </w:t>
            </w:r>
          </w:p>
        </w:tc>
        <w:tc>
          <w:tcPr>
            <w:tcW w:w="217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76D1" w:rsidRPr="002676D1" w:rsidTr="0002074F">
        <w:trPr>
          <w:cantSplit/>
          <w:trHeight w:val="526"/>
        </w:trPr>
        <w:tc>
          <w:tcPr>
            <w:tcW w:w="4424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12.  Заседание на  ЕСУТ с разглеждане на проекти и даване на оценка за съответствие </w:t>
            </w:r>
          </w:p>
        </w:tc>
        <w:tc>
          <w:tcPr>
            <w:tcW w:w="96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Х</w:t>
            </w: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Х</w:t>
            </w:r>
          </w:p>
        </w:tc>
        <w:tc>
          <w:tcPr>
            <w:tcW w:w="567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8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ден</w:t>
            </w:r>
          </w:p>
        </w:tc>
        <w:tc>
          <w:tcPr>
            <w:tcW w:w="217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76D1" w:rsidRPr="002676D1" w:rsidTr="0002074F">
        <w:trPr>
          <w:cantSplit/>
          <w:trHeight w:val="526"/>
        </w:trPr>
        <w:tc>
          <w:tcPr>
            <w:tcW w:w="4424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13.  В зависимост от взетото решение на ЕСУТ се подготвя протокол за одобрение на проекта и се подпечатват всички части на </w:t>
            </w:r>
            <w:r w:rsidR="006170B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инвестиционния </w:t>
            </w: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проект</w:t>
            </w:r>
          </w:p>
        </w:tc>
        <w:tc>
          <w:tcPr>
            <w:tcW w:w="96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Х</w:t>
            </w: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 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8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 дни</w:t>
            </w:r>
          </w:p>
        </w:tc>
        <w:tc>
          <w:tcPr>
            <w:tcW w:w="217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76D1" w:rsidRPr="002676D1" w:rsidTr="0002074F">
        <w:trPr>
          <w:cantSplit/>
          <w:trHeight w:val="526"/>
        </w:trPr>
        <w:tc>
          <w:tcPr>
            <w:tcW w:w="4424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  При отказ да се одобри проекта от ЕСУТ се извършва процедурата по т.6 до т.8</w:t>
            </w:r>
          </w:p>
        </w:tc>
        <w:tc>
          <w:tcPr>
            <w:tcW w:w="96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</w:t>
            </w:r>
          </w:p>
        </w:tc>
        <w:tc>
          <w:tcPr>
            <w:tcW w:w="851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Х</w:t>
            </w: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Х</w:t>
            </w: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Х</w:t>
            </w:r>
          </w:p>
        </w:tc>
        <w:tc>
          <w:tcPr>
            <w:tcW w:w="99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8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 дни</w:t>
            </w:r>
          </w:p>
        </w:tc>
        <w:tc>
          <w:tcPr>
            <w:tcW w:w="217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76D1" w:rsidRPr="002676D1" w:rsidTr="0002074F">
        <w:trPr>
          <w:cantSplit/>
          <w:trHeight w:val="526"/>
        </w:trPr>
        <w:tc>
          <w:tcPr>
            <w:tcW w:w="4424" w:type="dxa"/>
            <w:vAlign w:val="center"/>
          </w:tcPr>
          <w:p w:rsidR="002676D1" w:rsidRPr="002676D1" w:rsidRDefault="006170BC" w:rsidP="00617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  <w:r w:rsidR="002676D1"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 Одобряване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инвестиционните</w:t>
            </w: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2676D1"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проекти от главен архитект</w:t>
            </w:r>
          </w:p>
        </w:tc>
        <w:tc>
          <w:tcPr>
            <w:tcW w:w="96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Х</w:t>
            </w: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8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ден</w:t>
            </w:r>
          </w:p>
        </w:tc>
        <w:tc>
          <w:tcPr>
            <w:tcW w:w="217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76D1" w:rsidRPr="002676D1" w:rsidTr="0002074F">
        <w:trPr>
          <w:cantSplit/>
          <w:trHeight w:val="526"/>
        </w:trPr>
        <w:tc>
          <w:tcPr>
            <w:tcW w:w="4424" w:type="dxa"/>
            <w:vAlign w:val="center"/>
          </w:tcPr>
          <w:p w:rsidR="002676D1" w:rsidRPr="002676D1" w:rsidRDefault="006170BC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  <w:r w:rsidR="002676D1"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Предоставяне на одобрения инвестиционен</w:t>
            </w:r>
            <w:r w:rsidR="002676D1"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проект на потребителя</w:t>
            </w:r>
          </w:p>
        </w:tc>
        <w:tc>
          <w:tcPr>
            <w:tcW w:w="96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851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lang w:eastAsia="bg-BG"/>
              </w:rPr>
              <w:t xml:space="preserve">     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8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веднага</w:t>
            </w:r>
          </w:p>
        </w:tc>
        <w:tc>
          <w:tcPr>
            <w:tcW w:w="217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76D1" w:rsidRPr="002676D1" w:rsidTr="0002074F">
        <w:trPr>
          <w:cantSplit/>
          <w:trHeight w:val="526"/>
        </w:trPr>
        <w:tc>
          <w:tcPr>
            <w:tcW w:w="4424" w:type="dxa"/>
            <w:vAlign w:val="center"/>
          </w:tcPr>
          <w:p w:rsidR="002676D1" w:rsidRPr="002676D1" w:rsidRDefault="006170BC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  <w:r w:rsidR="002676D1"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Преписката се  предава за съхранение в технически архив</w:t>
            </w:r>
          </w:p>
        </w:tc>
        <w:tc>
          <w:tcPr>
            <w:tcW w:w="96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1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lang w:eastAsia="bg-BG"/>
              </w:rPr>
              <w:t xml:space="preserve">     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8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веднага</w:t>
            </w:r>
          </w:p>
        </w:tc>
        <w:tc>
          <w:tcPr>
            <w:tcW w:w="217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76D1" w:rsidRPr="002676D1" w:rsidTr="0002074F">
        <w:trPr>
          <w:cantSplit/>
          <w:trHeight w:val="526"/>
        </w:trPr>
        <w:tc>
          <w:tcPr>
            <w:tcW w:w="4424" w:type="dxa"/>
            <w:vAlign w:val="center"/>
          </w:tcPr>
          <w:p w:rsidR="002676D1" w:rsidRPr="002676D1" w:rsidRDefault="006170BC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  <w:r w:rsidR="002676D1"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Архивиране на преписката</w:t>
            </w:r>
          </w:p>
        </w:tc>
        <w:tc>
          <w:tcPr>
            <w:tcW w:w="963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1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lang w:eastAsia="bg-BG"/>
              </w:rPr>
              <w:t xml:space="preserve">     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8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6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веднага</w:t>
            </w:r>
          </w:p>
        </w:tc>
        <w:tc>
          <w:tcPr>
            <w:tcW w:w="2176" w:type="dxa"/>
            <w:vAlign w:val="center"/>
          </w:tcPr>
          <w:p w:rsidR="002676D1" w:rsidRPr="002676D1" w:rsidRDefault="002676D1" w:rsidP="0026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676D1" w:rsidRPr="002676D1" w:rsidRDefault="002676D1" w:rsidP="0026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C7DA4" w:rsidRDefault="004C7DA4" w:rsidP="0026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5B58" w:rsidRDefault="0023158A" w:rsidP="0026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</w:p>
    <w:p w:rsidR="005904C0" w:rsidRPr="004C7DA4" w:rsidRDefault="0058474A" w:rsidP="004C7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2676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sectPr w:rsidR="005904C0" w:rsidRPr="004C7DA4" w:rsidSect="00F35B58">
      <w:footerReference w:type="even" r:id="rId7"/>
      <w:footerReference w:type="default" r:id="rId8"/>
      <w:pgSz w:w="16838" w:h="11906" w:orient="landscape" w:code="9"/>
      <w:pgMar w:top="709" w:right="1418" w:bottom="180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E01" w:rsidRDefault="00823E01">
      <w:pPr>
        <w:spacing w:after="0" w:line="240" w:lineRule="auto"/>
      </w:pPr>
      <w:r>
        <w:separator/>
      </w:r>
    </w:p>
  </w:endnote>
  <w:endnote w:type="continuationSeparator" w:id="0">
    <w:p w:rsidR="00823E01" w:rsidRDefault="0082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A39" w:rsidRDefault="00480998" w:rsidP="00D217C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5A39" w:rsidRDefault="00823E01" w:rsidP="0078430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A39" w:rsidRDefault="00480998" w:rsidP="00D217C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4927">
      <w:rPr>
        <w:rStyle w:val="a5"/>
        <w:noProof/>
      </w:rPr>
      <w:t>2</w:t>
    </w:r>
    <w:r>
      <w:rPr>
        <w:rStyle w:val="a5"/>
      </w:rPr>
      <w:fldChar w:fldCharType="end"/>
    </w:r>
  </w:p>
  <w:p w:rsidR="00B35A39" w:rsidRDefault="00823E01" w:rsidP="0078430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E01" w:rsidRDefault="00823E01">
      <w:pPr>
        <w:spacing w:after="0" w:line="240" w:lineRule="auto"/>
      </w:pPr>
      <w:r>
        <w:separator/>
      </w:r>
    </w:p>
  </w:footnote>
  <w:footnote w:type="continuationSeparator" w:id="0">
    <w:p w:rsidR="00823E01" w:rsidRDefault="00823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95245"/>
    <w:multiLevelType w:val="hybridMultilevel"/>
    <w:tmpl w:val="75EC3D72"/>
    <w:lvl w:ilvl="0" w:tplc="5EA41B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A0"/>
    <w:rsid w:val="000A43AB"/>
    <w:rsid w:val="001B21C3"/>
    <w:rsid w:val="0023158A"/>
    <w:rsid w:val="002676D1"/>
    <w:rsid w:val="0027256C"/>
    <w:rsid w:val="002B4C91"/>
    <w:rsid w:val="002C5299"/>
    <w:rsid w:val="002E54D6"/>
    <w:rsid w:val="00480998"/>
    <w:rsid w:val="004C7DA4"/>
    <w:rsid w:val="00503BDA"/>
    <w:rsid w:val="0058474A"/>
    <w:rsid w:val="005904C0"/>
    <w:rsid w:val="005A2F55"/>
    <w:rsid w:val="006170BC"/>
    <w:rsid w:val="00626FB5"/>
    <w:rsid w:val="00716DC0"/>
    <w:rsid w:val="007642F8"/>
    <w:rsid w:val="00823E01"/>
    <w:rsid w:val="00977516"/>
    <w:rsid w:val="009E0128"/>
    <w:rsid w:val="00B74927"/>
    <w:rsid w:val="00C15018"/>
    <w:rsid w:val="00D33CD4"/>
    <w:rsid w:val="00DB0E04"/>
    <w:rsid w:val="00DD58A0"/>
    <w:rsid w:val="00F3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846E29"/>
  <w15:chartTrackingRefBased/>
  <w15:docId w15:val="{EE6EC1B0-1474-47E6-A63B-8747D95D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676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customStyle="1" w:styleId="a4">
    <w:name w:val="Долен колонтитул Знак"/>
    <w:basedOn w:val="a0"/>
    <w:link w:val="a3"/>
    <w:rsid w:val="002676D1"/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styleId="a5">
    <w:name w:val="page number"/>
    <w:basedOn w:val="a0"/>
    <w:rsid w:val="002676D1"/>
  </w:style>
  <w:style w:type="paragraph" w:styleId="a6">
    <w:name w:val="List Paragraph"/>
    <w:basedOn w:val="a"/>
    <w:uiPriority w:val="34"/>
    <w:qFormat/>
    <w:rsid w:val="002676D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1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31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2021-10-05T13:24:00Z</cp:lastPrinted>
  <dcterms:created xsi:type="dcterms:W3CDTF">2021-04-21T11:04:00Z</dcterms:created>
  <dcterms:modified xsi:type="dcterms:W3CDTF">2021-10-06T11:11:00Z</dcterms:modified>
</cp:coreProperties>
</file>