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4511A9E" wp14:editId="2676DFEA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A94618" w:rsidRDefault="00D07837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D07837">
        <w:rPr>
          <w:rFonts w:ascii="Times New Roman" w:eastAsia="Calibri" w:hAnsi="Times New Roman" w:cs="Times New Roman"/>
          <w:b/>
          <w:lang w:val="bg-BG"/>
        </w:rPr>
        <w:t>2093</w:t>
      </w:r>
      <w:r w:rsidR="00CD015A">
        <w:rPr>
          <w:rFonts w:ascii="Times New Roman" w:eastAsia="Calibri" w:hAnsi="Times New Roman" w:cs="Times New Roman"/>
          <w:b/>
          <w:lang w:val="bg-BG"/>
        </w:rPr>
        <w:t xml:space="preserve">. </w:t>
      </w:r>
      <w:r>
        <w:rPr>
          <w:rFonts w:ascii="Times New Roman" w:eastAsia="Calibri" w:hAnsi="Times New Roman" w:cs="Times New Roman"/>
          <w:b/>
          <w:lang w:val="bg-BG"/>
        </w:rPr>
        <w:t xml:space="preserve"> </w:t>
      </w:r>
      <w:r w:rsidR="001146D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1146DF" w:rsidRPr="001146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здаване на </w:t>
      </w:r>
      <w:r w:rsidR="001146DF">
        <w:rPr>
          <w:rFonts w:ascii="Times New Roman" w:eastAsia="Times New Roman" w:hAnsi="Times New Roman" w:cs="Times New Roman"/>
          <w:sz w:val="24"/>
          <w:szCs w:val="24"/>
          <w:lang w:val="bg-BG"/>
        </w:rPr>
        <w:t>предписание за насочване на битовите и строителните отпадъци</w:t>
      </w:r>
      <w:bookmarkStart w:id="0" w:name="_GoBack"/>
      <w:bookmarkEnd w:id="0"/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291207" w:rsidRPr="00432707" w:rsidRDefault="002912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91207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 w:rsidRPr="00291207">
        <w:rPr>
          <w:rFonts w:ascii="Times New Roman" w:eastAsia="Calibri" w:hAnsi="Times New Roman" w:cs="Times New Roman"/>
          <w:sz w:val="24"/>
          <w:szCs w:val="24"/>
          <w:lang w:val="bg-BG"/>
        </w:rPr>
        <w:tab/>
        <w:t>Закон за управление на отпадъците</w:t>
      </w:r>
      <w:r w:rsidR="001B36B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чл. 19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r w:rsidR="00291207">
        <w:rPr>
          <w:rFonts w:ascii="Times New Roman" w:hAnsi="Times New Roman" w:cs="Times New Roman"/>
          <w:sz w:val="24"/>
          <w:szCs w:val="24"/>
          <w:lang w:val="bg-BG"/>
        </w:rPr>
        <w:t xml:space="preserve">мл. експерт „ Опазване на ОС, </w:t>
      </w:r>
      <w:proofErr w:type="spellStart"/>
      <w:r w:rsidR="00291207">
        <w:rPr>
          <w:rFonts w:ascii="Times New Roman" w:hAnsi="Times New Roman" w:cs="Times New Roman"/>
          <w:sz w:val="24"/>
          <w:szCs w:val="24"/>
          <w:lang w:val="bg-BG"/>
        </w:rPr>
        <w:t>СиГс</w:t>
      </w:r>
      <w:proofErr w:type="spellEnd"/>
      <w:r w:rsidR="00291207">
        <w:rPr>
          <w:rFonts w:ascii="Times New Roman" w:hAnsi="Times New Roman" w:cs="Times New Roman"/>
          <w:sz w:val="24"/>
          <w:szCs w:val="24"/>
          <w:lang w:val="bg-BG"/>
        </w:rPr>
        <w:t xml:space="preserve"> и ОС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511354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>Документ за самоличност</w:t>
      </w:r>
      <w:r w:rsidRPr="0094474F">
        <w:rPr>
          <w:rFonts w:eastAsia="Calibri"/>
          <w:i/>
        </w:rPr>
        <w:t>;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B36B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1B36BB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="001B3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36BB">
        <w:rPr>
          <w:rFonts w:ascii="Times New Roman" w:hAnsi="Times New Roman" w:cs="Times New Roman"/>
          <w:sz w:val="24"/>
          <w:szCs w:val="24"/>
        </w:rPr>
        <w:t>експерт</w:t>
      </w:r>
      <w:proofErr w:type="spellEnd"/>
      <w:r w:rsidR="001B36B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B36BB" w:rsidRPr="001B36BB">
        <w:rPr>
          <w:rFonts w:ascii="Times New Roman" w:hAnsi="Times New Roman" w:cs="Times New Roman"/>
          <w:sz w:val="24"/>
          <w:szCs w:val="24"/>
        </w:rPr>
        <w:t>Опазване</w:t>
      </w:r>
      <w:proofErr w:type="spellEnd"/>
      <w:r w:rsidR="001B36BB" w:rsidRPr="001B3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BB" w:rsidRPr="001B36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36BB" w:rsidRPr="001B36BB">
        <w:rPr>
          <w:rFonts w:ascii="Times New Roman" w:hAnsi="Times New Roman" w:cs="Times New Roman"/>
          <w:sz w:val="24"/>
          <w:szCs w:val="24"/>
        </w:rPr>
        <w:t xml:space="preserve"> ОС, </w:t>
      </w:r>
      <w:proofErr w:type="spellStart"/>
      <w:r w:rsidR="001B36BB" w:rsidRPr="001B36BB">
        <w:rPr>
          <w:rFonts w:ascii="Times New Roman" w:hAnsi="Times New Roman" w:cs="Times New Roman"/>
          <w:sz w:val="24"/>
          <w:szCs w:val="24"/>
        </w:rPr>
        <w:t>СиГс</w:t>
      </w:r>
      <w:proofErr w:type="spellEnd"/>
      <w:r w:rsidR="001B36BB" w:rsidRPr="001B36B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B36BB" w:rsidRPr="001B36BB">
        <w:rPr>
          <w:rFonts w:ascii="Times New Roman" w:hAnsi="Times New Roman" w:cs="Times New Roman"/>
          <w:sz w:val="24"/>
          <w:szCs w:val="24"/>
        </w:rPr>
        <w:t>ОС“</w:t>
      </w:r>
      <w:proofErr w:type="gramEnd"/>
      <w:r w:rsidRPr="001B36BB">
        <w:rPr>
          <w:rFonts w:ascii="Times New Roman" w:hAnsi="Times New Roman" w:cs="Times New Roman"/>
          <w:sz w:val="24"/>
          <w:szCs w:val="24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D078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разрешението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0A1CA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разрешението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1B36BB" w:rsidRPr="00B507D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1B36B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1B36BB" w:rsidRPr="00B507D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1B36B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</w:t>
      </w:r>
      <w:r w:rsidR="00D0783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чно или чрез упълномощено лице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4322FA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4322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 w:rsidRPr="004322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1B36BB" w:rsidRPr="00B507D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1B36B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</w:t>
      </w:r>
      <w:r w:rsidR="004322FA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4322FA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Заявяване и получаване </w:t>
      </w:r>
      <w:r w:rsidR="001A111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на</w:t>
      </w:r>
      <w:r w:rsidR="004322FA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изцяло по ел.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A25CA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2F2BF4"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8" w:history="1">
        <w:r w:rsidR="001B36BB" w:rsidRPr="00B507D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1B36B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5CAC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56312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4322FA" w:rsidRPr="004322FA" w:rsidRDefault="00563127" w:rsidP="004322FA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="004322F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услугата </w:t>
      </w:r>
      <w:r w:rsidR="004322FA" w:rsidRPr="004322F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- </w:t>
      </w:r>
      <w:r w:rsidR="004322FA" w:rsidRPr="004322FA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Безплатна </w:t>
      </w:r>
    </w:p>
    <w:p w:rsidR="0019650C" w:rsidRPr="004322FA" w:rsidRDefault="0019650C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5113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1B36BB" w:rsidRPr="00432707" w:rsidRDefault="001B36BB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1A1117" w:rsidRDefault="001A1117" w:rsidP="001A1117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A1117">
        <w:rPr>
          <w:rFonts w:ascii="Times New Roman" w:eastAsia="Calibri" w:hAnsi="Times New Roman" w:cs="Times New Roman"/>
          <w:sz w:val="24"/>
          <w:szCs w:val="24"/>
          <w:lang w:val="bg-BG"/>
        </w:rPr>
        <w:t>Административни услуги "Селско стопанство и екология"</w:t>
      </w:r>
    </w:p>
    <w:p w:rsidR="00C00A49" w:rsidRPr="009B55F8" w:rsidRDefault="00C00A49" w:rsidP="001A1117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B36BB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511354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511354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1B36BB" w:rsidRPr="00B507D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1B36BB"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511354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9" w:history="1">
        <w:r w:rsidR="001B36BB" w:rsidRPr="00B507D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1B36B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415915" w:rsidRPr="00432707" w:rsidRDefault="00CB61E3" w:rsidP="00DB1E67">
      <w:pPr>
        <w:spacing w:after="120" w:line="240" w:lineRule="auto"/>
        <w:jc w:val="both"/>
        <w:rPr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30" w:history="1">
        <w:r w:rsidR="001B36BB" w:rsidRPr="00B507D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1B36B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sectPr w:rsidR="00415915" w:rsidRPr="00432707" w:rsidSect="00DB1E67">
      <w:footerReference w:type="default" r:id="rId31"/>
      <w:headerReference w:type="first" r:id="rId32"/>
      <w:pgSz w:w="12240" w:h="15840"/>
      <w:pgMar w:top="523" w:right="1440" w:bottom="1440" w:left="144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54" w:rsidRDefault="00511354" w:rsidP="0036189D">
      <w:pPr>
        <w:spacing w:after="0" w:line="240" w:lineRule="auto"/>
      </w:pPr>
      <w:r>
        <w:separator/>
      </w:r>
    </w:p>
  </w:endnote>
  <w:endnote w:type="continuationSeparator" w:id="0">
    <w:p w:rsidR="00511354" w:rsidRDefault="00511354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36F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54" w:rsidRDefault="00511354" w:rsidP="0036189D">
      <w:pPr>
        <w:spacing w:after="0" w:line="240" w:lineRule="auto"/>
      </w:pPr>
      <w:r>
        <w:separator/>
      </w:r>
    </w:p>
  </w:footnote>
  <w:footnote w:type="continuationSeparator" w:id="0">
    <w:p w:rsidR="00511354" w:rsidRDefault="00511354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D"/>
    <w:rsid w:val="000448EE"/>
    <w:rsid w:val="00092D6D"/>
    <w:rsid w:val="000A1CA3"/>
    <w:rsid w:val="000A6E89"/>
    <w:rsid w:val="000B4E48"/>
    <w:rsid w:val="000B65FF"/>
    <w:rsid w:val="000C1E4B"/>
    <w:rsid w:val="000C32DA"/>
    <w:rsid w:val="000D2115"/>
    <w:rsid w:val="000E426C"/>
    <w:rsid w:val="000E6B4F"/>
    <w:rsid w:val="00110F78"/>
    <w:rsid w:val="001146DF"/>
    <w:rsid w:val="0016197B"/>
    <w:rsid w:val="00184B1C"/>
    <w:rsid w:val="0019650C"/>
    <w:rsid w:val="001A1117"/>
    <w:rsid w:val="001B36BB"/>
    <w:rsid w:val="001F0D43"/>
    <w:rsid w:val="001F3CDE"/>
    <w:rsid w:val="002166D7"/>
    <w:rsid w:val="00234568"/>
    <w:rsid w:val="00247B1D"/>
    <w:rsid w:val="002549E1"/>
    <w:rsid w:val="002705E3"/>
    <w:rsid w:val="00291207"/>
    <w:rsid w:val="002B6A1E"/>
    <w:rsid w:val="002D3257"/>
    <w:rsid w:val="002E5161"/>
    <w:rsid w:val="002F2BF4"/>
    <w:rsid w:val="00334530"/>
    <w:rsid w:val="00340A20"/>
    <w:rsid w:val="00345631"/>
    <w:rsid w:val="00360DA1"/>
    <w:rsid w:val="0036189D"/>
    <w:rsid w:val="00367B70"/>
    <w:rsid w:val="00377E3F"/>
    <w:rsid w:val="00395296"/>
    <w:rsid w:val="003E36F9"/>
    <w:rsid w:val="003E5684"/>
    <w:rsid w:val="003F2165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2F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4F6DCF"/>
    <w:rsid w:val="00511354"/>
    <w:rsid w:val="005164B5"/>
    <w:rsid w:val="00524856"/>
    <w:rsid w:val="0053597F"/>
    <w:rsid w:val="00563127"/>
    <w:rsid w:val="00577011"/>
    <w:rsid w:val="005867F1"/>
    <w:rsid w:val="00635C71"/>
    <w:rsid w:val="006453B0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54764"/>
    <w:rsid w:val="00861711"/>
    <w:rsid w:val="00885804"/>
    <w:rsid w:val="008A49CD"/>
    <w:rsid w:val="008D116E"/>
    <w:rsid w:val="00904331"/>
    <w:rsid w:val="009044AD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25CAC"/>
    <w:rsid w:val="00A549FA"/>
    <w:rsid w:val="00A94618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D015A"/>
    <w:rsid w:val="00CF56F5"/>
    <w:rsid w:val="00D032CB"/>
    <w:rsid w:val="00D07837"/>
    <w:rsid w:val="00D26810"/>
    <w:rsid w:val="00D366B8"/>
    <w:rsid w:val="00D5023A"/>
    <w:rsid w:val="00D60076"/>
    <w:rsid w:val="00D60236"/>
    <w:rsid w:val="00D621DB"/>
    <w:rsid w:val="00DB1E67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D691D"/>
    <w:rsid w:val="00EE5C24"/>
    <w:rsid w:val="00EE6EDD"/>
    <w:rsid w:val="00EF6BA1"/>
    <w:rsid w:val="00EF7BC4"/>
    <w:rsid w:val="00F056FE"/>
    <w:rsid w:val="00F17102"/>
    <w:rsid w:val="00F22931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1E513"/>
  <w15:docId w15:val="{342E8944-3CA6-4B99-BCF7-ACBA985C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admin</cp:lastModifiedBy>
  <cp:revision>7</cp:revision>
  <dcterms:created xsi:type="dcterms:W3CDTF">2021-01-18T07:10:00Z</dcterms:created>
  <dcterms:modified xsi:type="dcterms:W3CDTF">2021-05-14T10:49:00Z</dcterms:modified>
</cp:coreProperties>
</file>