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F2530A" w:rsidRDefault="00F2530A" w:rsidP="00F253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530A">
        <w:rPr>
          <w:rFonts w:ascii="Times New Roman" w:eastAsia="Calibri" w:hAnsi="Times New Roman" w:cs="Times New Roman"/>
          <w:b/>
          <w:sz w:val="24"/>
          <w:szCs w:val="24"/>
          <w:lang w:val="ru-RU"/>
        </w:rPr>
        <w:t>1989</w:t>
      </w:r>
      <w:r w:rsidR="00A41F9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r w:rsidRPr="00F2530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proofErr w:type="spellStart"/>
      <w:r w:rsidRPr="00F2530A">
        <w:rPr>
          <w:rFonts w:ascii="Times New Roman" w:eastAsia="Calibri" w:hAnsi="Times New Roman" w:cs="Times New Roman"/>
          <w:sz w:val="24"/>
          <w:szCs w:val="24"/>
          <w:lang w:val="ru-RU"/>
        </w:rPr>
        <w:t>здаване</w:t>
      </w:r>
      <w:proofErr w:type="spellEnd"/>
      <w:r w:rsidRPr="00F25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разрешение за </w:t>
      </w:r>
      <w:proofErr w:type="spellStart"/>
      <w:r w:rsidRPr="00F2530A">
        <w:rPr>
          <w:rFonts w:ascii="Times New Roman" w:eastAsia="Calibri" w:hAnsi="Times New Roman" w:cs="Times New Roman"/>
          <w:sz w:val="24"/>
          <w:szCs w:val="24"/>
          <w:lang w:val="ru-RU"/>
        </w:rPr>
        <w:t>поставяне</w:t>
      </w:r>
      <w:proofErr w:type="spellEnd"/>
      <w:r w:rsidRPr="00F25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2530A">
        <w:rPr>
          <w:rFonts w:ascii="Times New Roman" w:eastAsia="Calibri" w:hAnsi="Times New Roman" w:cs="Times New Roman"/>
          <w:sz w:val="24"/>
          <w:szCs w:val="24"/>
          <w:lang w:val="ru-RU"/>
        </w:rPr>
        <w:t>преместваеми</w:t>
      </w:r>
      <w:proofErr w:type="spellEnd"/>
      <w:r w:rsidRPr="00F253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2530A">
        <w:rPr>
          <w:rFonts w:ascii="Times New Roman" w:eastAsia="Calibri" w:hAnsi="Times New Roman" w:cs="Times New Roman"/>
          <w:sz w:val="24"/>
          <w:szCs w:val="24"/>
          <w:lang w:val="ru-RU"/>
        </w:rPr>
        <w:t>обекти</w:t>
      </w:r>
      <w:proofErr w:type="spellEnd"/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98718B" w:rsidRDefault="0098718B" w:rsidP="0098718B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51AC">
        <w:rPr>
          <w:rFonts w:ascii="Times New Roman" w:eastAsia="Calibri" w:hAnsi="Times New Roman" w:cs="Times New Roman"/>
          <w:b/>
          <w:sz w:val="24"/>
          <w:szCs w:val="24"/>
        </w:rPr>
        <w:sym w:font="Symbol" w:char="F0B7"/>
      </w:r>
      <w:r w:rsidRPr="00F2530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Закон за устройство на </w:t>
      </w:r>
      <w:proofErr w:type="spellStart"/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чл. 56; </w:t>
      </w:r>
    </w:p>
    <w:p w:rsidR="0098718B" w:rsidRDefault="0098718B" w:rsidP="0098718B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718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>аредба</w:t>
      </w:r>
      <w:proofErr w:type="spellEnd"/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>реда</w:t>
      </w:r>
      <w:proofErr w:type="spellEnd"/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>условията</w:t>
      </w:r>
      <w:proofErr w:type="spellEnd"/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>поставяне</w:t>
      </w:r>
      <w:proofErr w:type="spellEnd"/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>преместваеми</w:t>
      </w:r>
      <w:proofErr w:type="spellEnd"/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>съоръжения</w:t>
      </w:r>
      <w:proofErr w:type="spellEnd"/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>ре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клами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територията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община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Ч</w:t>
      </w:r>
      <w:r w:rsidRPr="009871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елопеч </w:t>
      </w:r>
      <w:r w:rsidR="001732A3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proofErr w:type="gramEnd"/>
    </w:p>
    <w:p w:rsidR="001732A3" w:rsidRPr="001732A3" w:rsidRDefault="001732A3" w:rsidP="001732A3">
      <w:pPr>
        <w:pStyle w:val="ac"/>
        <w:numPr>
          <w:ilvl w:val="0"/>
          <w:numId w:val="25"/>
        </w:numPr>
        <w:tabs>
          <w:tab w:val="left" w:pos="900"/>
        </w:tabs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Наредб</w:t>
      </w:r>
      <w:r w:rsidRPr="001732A3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1732A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732A3">
        <w:rPr>
          <w:rFonts w:ascii="Times New Roman" w:hAnsi="Times New Roman" w:cs="Times New Roman"/>
          <w:sz w:val="24"/>
          <w:szCs w:val="24"/>
          <w:lang w:val="ru-RU"/>
        </w:rPr>
        <w:t>определянето</w:t>
      </w:r>
      <w:proofErr w:type="spellEnd"/>
      <w:r w:rsidRPr="001732A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732A3">
        <w:rPr>
          <w:rFonts w:ascii="Times New Roman" w:hAnsi="Times New Roman" w:cs="Times New Roman"/>
          <w:sz w:val="24"/>
          <w:szCs w:val="24"/>
          <w:lang w:val="ru-RU"/>
        </w:rPr>
        <w:t>администрирането</w:t>
      </w:r>
      <w:proofErr w:type="spellEnd"/>
      <w:r w:rsidRPr="001732A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732A3">
        <w:rPr>
          <w:rFonts w:ascii="Times New Roman" w:hAnsi="Times New Roman" w:cs="Times New Roman"/>
          <w:sz w:val="24"/>
          <w:szCs w:val="24"/>
          <w:lang w:val="ru-RU"/>
        </w:rPr>
        <w:t>местните</w:t>
      </w:r>
      <w:proofErr w:type="spellEnd"/>
      <w:r w:rsidRPr="001732A3">
        <w:rPr>
          <w:rFonts w:ascii="Times New Roman" w:hAnsi="Times New Roman" w:cs="Times New Roman"/>
          <w:sz w:val="24"/>
          <w:szCs w:val="24"/>
          <w:lang w:val="ru-RU"/>
        </w:rPr>
        <w:t xml:space="preserve"> такси и цени на 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 община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Челопеч;</w:t>
      </w:r>
    </w:p>
    <w:p w:rsidR="0098718B" w:rsidRPr="001732A3" w:rsidRDefault="0098718B" w:rsidP="00974F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D0E40" w:rsidRPr="0098718B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8718B">
        <w:rPr>
          <w:rFonts w:ascii="Times New Roman" w:eastAsia="Calibri" w:hAnsi="Times New Roman" w:cs="Times New Roman"/>
          <w:sz w:val="24"/>
          <w:szCs w:val="24"/>
          <w:lang w:val="bg-BG"/>
        </w:rPr>
        <w:t>Орган, който предоставя административната услуга/издава индивидуалния административен акт:</w:t>
      </w:r>
    </w:p>
    <w:p w:rsidR="00400F92" w:rsidRPr="00754D87" w:rsidRDefault="001732A3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„Главен архитект</w:t>
      </w:r>
      <w:r w:rsidR="00754D87"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54D87"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D337BB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04FCF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04F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E07949" w:rsidRPr="00E07949" w:rsidRDefault="00E07949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0794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Заявление по образец;</w:t>
      </w:r>
    </w:p>
    <w:p w:rsidR="0055160D" w:rsidRPr="0055160D" w:rsidRDefault="0055160D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Документ за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самоличност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(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лична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карта) и/или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нотариално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заверено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пълномощно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когато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декларацията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се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подава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от лице</w:t>
      </w:r>
      <w:proofErr w:type="gram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различно от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данъчно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задълженото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. /*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Необходими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само за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легитимиране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заявителя или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упълномощеното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от него лице при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подаване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заявлението</w:t>
      </w:r>
      <w:proofErr w:type="spellEnd"/>
      <w:r w:rsidRPr="0055160D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/.</w:t>
      </w:r>
    </w:p>
    <w:p w:rsidR="00E07949" w:rsidRPr="00E07949" w:rsidRDefault="00E07949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0794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Документ за собственост.</w:t>
      </w:r>
    </w:p>
    <w:p w:rsidR="00E07949" w:rsidRPr="00E07949" w:rsidRDefault="00E07949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0794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Договор за наем.</w:t>
      </w:r>
    </w:p>
    <w:p w:rsidR="00E07949" w:rsidRPr="00E07949" w:rsidRDefault="00E07949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 w:eastAsia="bg-BG"/>
        </w:rPr>
      </w:pPr>
      <w:r w:rsidRPr="00E0794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Съгласувана и одобрена схема – оригинали – </w:t>
      </w:r>
      <w:r w:rsidRPr="00E07949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3</w:t>
      </w:r>
      <w:r w:rsidRPr="00E0794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броя.</w:t>
      </w:r>
    </w:p>
    <w:p w:rsidR="00E07949" w:rsidRDefault="00E07949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E07949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Платена такса за административната услуга.</w:t>
      </w:r>
    </w:p>
    <w:p w:rsidR="008E2F44" w:rsidRPr="008E2F44" w:rsidRDefault="008E2F44" w:rsidP="00E079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Проектна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документация и/или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сертификати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безопасност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конструкцията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.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Ако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обекта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е готов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елемент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може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да се предоставят снимки или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проспекти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фирмата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производител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и сертификат. </w:t>
      </w:r>
    </w:p>
    <w:p w:rsidR="008E2F44" w:rsidRDefault="008E2F44" w:rsidP="008E2F4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</w:pPr>
      <w:r w:rsidRPr="008E2F4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lastRenderedPageBreak/>
        <w:sym w:font="Symbol" w:char="F0B7"/>
      </w:r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Технически паспорт или удостоверение от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оправомощено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лице за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техническата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изправност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обекта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- за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разполагане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люлки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атракционни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съоръжения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и др. Декларация от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собственика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че носи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отговорност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правилното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им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монтиране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експлоатация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. </w:t>
      </w:r>
    </w:p>
    <w:p w:rsidR="008E2F44" w:rsidRDefault="008E2F44" w:rsidP="008E2F4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</w:pPr>
      <w:r w:rsidRPr="008E2F4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sym w:font="Symbol" w:char="F0B7"/>
      </w:r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  </w:t>
      </w:r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Документ за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собственост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, Договор за наем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със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собственика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имота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и/или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съгласие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съсобствениците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имота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нотариално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заверени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подписи. </w:t>
      </w:r>
    </w:p>
    <w:p w:rsidR="008E2F44" w:rsidRDefault="008E2F44" w:rsidP="008E2F4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8E2F4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sym w:font="Symbol" w:char="F0B7"/>
      </w:r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Съгласуване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със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специализирани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контролни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органи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в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зависимост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от вида,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местоположението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предназначението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преместваемия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обект</w:t>
      </w:r>
      <w:proofErr w:type="spellEnd"/>
      <w:r w:rsidRPr="008E2F44">
        <w:rPr>
          <w:rFonts w:ascii="Times New Roman" w:eastAsia="Calibri" w:hAnsi="Times New Roman" w:cs="Times New Roman"/>
          <w:bCs/>
          <w:sz w:val="24"/>
          <w:szCs w:val="24"/>
          <w:lang w:val="ru-RU" w:eastAsia="bg-BG"/>
        </w:rPr>
        <w:t>.</w:t>
      </w:r>
    </w:p>
    <w:p w:rsidR="00E07949" w:rsidRDefault="00E07949" w:rsidP="00E079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E07949" w:rsidRPr="00E07949" w:rsidRDefault="00E07949" w:rsidP="00E079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A41F92" w:rsidRPr="001F0D43" w:rsidRDefault="00A41F92" w:rsidP="00A41F9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55160D" w:rsidRPr="0055160D" w:rsidRDefault="00A41F92" w:rsidP="00A41F9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55160D" w:rsidRPr="005516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516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Главен архитект и </w:t>
      </w:r>
      <w:r w:rsidR="0055160D" w:rsidRPr="005516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служители от </w:t>
      </w:r>
      <w:r w:rsidR="0055160D" w:rsidRPr="0055160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Дирекция „</w:t>
      </w:r>
      <w:r w:rsidR="0055160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Специализирана“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:rsidR="0055160D" w:rsidRPr="0055160D" w:rsidRDefault="0055160D" w:rsidP="00A41F9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516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Издаване на изготвеното разрешение за поставяне от Гл.</w:t>
      </w:r>
      <w:r w:rsidR="00A41F9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516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архитект;</w:t>
      </w:r>
    </w:p>
    <w:p w:rsidR="0055160D" w:rsidRPr="0055160D" w:rsidRDefault="0055160D" w:rsidP="00A41F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516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одобрените документи </w:t>
      </w:r>
      <w:r w:rsidRPr="0055160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A41F92" w:rsidRPr="00B9729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A41F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A41F92" w:rsidRPr="00B9729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A41F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04FC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A41F92" w:rsidRPr="00B9729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A41F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004FCF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</w:t>
      </w:r>
      <w:r w:rsidR="004269C4" w:rsidRPr="00A41F92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 2</w:t>
      </w:r>
      <w:r w:rsidRPr="00A41F92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обработка на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004FCF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A41F92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A41F92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A41F92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A41F92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A25CA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2F2BF4"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2F2BF4" w:rsidRPr="00A25CAC">
        <w:rPr>
          <w:rFonts w:ascii="Times New Roman" w:eastAsia="Calibri" w:hAnsi="Times New Roman" w:cs="Times New Roman"/>
          <w:sz w:val="24"/>
          <w:szCs w:val="24"/>
          <w:lang w:val="bg-BG"/>
        </w:rPr>
        <w:t>www.chelopech.egov.bg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A25CA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004FCF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04FCF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004F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04FCF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004FC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004FC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41F92" w:rsidRDefault="00A41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Default="004269C4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Безсрочен</w:t>
      </w:r>
    </w:p>
    <w:p w:rsidR="004269C4" w:rsidRDefault="004269C4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269C4" w:rsidRDefault="004269C4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1F92" w:rsidRPr="00400F92" w:rsidRDefault="00A41F92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A41F92" w:rsidP="00A41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5   дни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4269C4" w:rsidRDefault="004269C4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269C4" w:rsidRDefault="004269C4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26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а/ за физически лица - 0.50 </w:t>
      </w:r>
      <w:proofErr w:type="spellStart"/>
      <w:proofErr w:type="gramStart"/>
      <w:r w:rsidRPr="00426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26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./</w:t>
      </w:r>
      <w:proofErr w:type="gramEnd"/>
      <w:r w:rsidRPr="00426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 2 РЗП, но не </w:t>
      </w:r>
      <w:proofErr w:type="spellStart"/>
      <w:r w:rsidRPr="00426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по-малко</w:t>
      </w:r>
      <w:proofErr w:type="spellEnd"/>
      <w:r w:rsidRPr="00426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20.00 </w:t>
      </w:r>
      <w:proofErr w:type="spellStart"/>
      <w:r w:rsidRPr="00426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26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563127" w:rsidRDefault="004269C4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26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б/ за юридически лица - 1.00 </w:t>
      </w:r>
      <w:proofErr w:type="spellStart"/>
      <w:proofErr w:type="gramStart"/>
      <w:r w:rsidRPr="00426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  <w:r w:rsidRPr="00426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./</w:t>
      </w:r>
      <w:proofErr w:type="gramEnd"/>
      <w:r w:rsidRPr="00426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 2 но не </w:t>
      </w:r>
      <w:proofErr w:type="spellStart"/>
      <w:r w:rsidRPr="00426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по-малко</w:t>
      </w:r>
      <w:proofErr w:type="spellEnd"/>
      <w:r w:rsidRPr="00426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35.00 </w:t>
      </w:r>
      <w:proofErr w:type="spellStart"/>
      <w:r w:rsidRPr="004269C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лв</w:t>
      </w:r>
      <w:proofErr w:type="spellEnd"/>
    </w:p>
    <w:p w:rsidR="004269C4" w:rsidRPr="004269C4" w:rsidRDefault="004269C4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 xml:space="preserve">Кодът за вида плащане е: </w:t>
      </w:r>
      <w:r w:rsidR="005E3A4F" w:rsidRPr="005E3A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448001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04FC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FCF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D337BB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8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04FCF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9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0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04FCF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5E3A4F" w:rsidRPr="00432707" w:rsidRDefault="005E3A4F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21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04FC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A41F9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04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D337BB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2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A41F92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3" w:history="1">
        <w:r w:rsidRPr="00B9729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>
        <w:rPr>
          <w:rStyle w:val="a3"/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D337BB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5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6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7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8" w:history="1">
        <w:r w:rsidR="00A41F92" w:rsidRPr="00B9729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A41F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2F2BF4" w:rsidRPr="002F2BF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9" w:history="1">
        <w:r w:rsidR="00A41F92" w:rsidRPr="00B9729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www.chelopech.egov.bg</w:t>
        </w:r>
      </w:hyperlink>
      <w:r w:rsidR="00A41F9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C81AD9">
      <w:footerReference w:type="default" r:id="rId30"/>
      <w:headerReference w:type="first" r:id="rId31"/>
      <w:pgSz w:w="12240" w:h="15840"/>
      <w:pgMar w:top="810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BB" w:rsidRDefault="00D337BB" w:rsidP="0036189D">
      <w:pPr>
        <w:spacing w:after="0" w:line="240" w:lineRule="auto"/>
      </w:pPr>
      <w:r>
        <w:separator/>
      </w:r>
    </w:p>
  </w:endnote>
  <w:endnote w:type="continuationSeparator" w:id="0">
    <w:p w:rsidR="00D337BB" w:rsidRDefault="00D337BB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F9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BB" w:rsidRDefault="00D337BB" w:rsidP="0036189D">
      <w:pPr>
        <w:spacing w:after="0" w:line="240" w:lineRule="auto"/>
      </w:pPr>
      <w:r>
        <w:separator/>
      </w:r>
    </w:p>
  </w:footnote>
  <w:footnote w:type="continuationSeparator" w:id="0">
    <w:p w:rsidR="00D337BB" w:rsidRDefault="00D337BB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04FCF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F3A89"/>
    <w:multiLevelType w:val="hybridMultilevel"/>
    <w:tmpl w:val="9FBA2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81BC0"/>
    <w:multiLevelType w:val="hybridMultilevel"/>
    <w:tmpl w:val="2BEC5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3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1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2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4FCF"/>
    <w:rsid w:val="000448EE"/>
    <w:rsid w:val="00092D6D"/>
    <w:rsid w:val="000A6E89"/>
    <w:rsid w:val="000B4E48"/>
    <w:rsid w:val="000B65FF"/>
    <w:rsid w:val="000C1E4B"/>
    <w:rsid w:val="000C32DA"/>
    <w:rsid w:val="000D2115"/>
    <w:rsid w:val="000E426C"/>
    <w:rsid w:val="00110F78"/>
    <w:rsid w:val="0013246C"/>
    <w:rsid w:val="0016197B"/>
    <w:rsid w:val="001732A3"/>
    <w:rsid w:val="00184B1C"/>
    <w:rsid w:val="0019650C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2F2BF4"/>
    <w:rsid w:val="00334530"/>
    <w:rsid w:val="00340A20"/>
    <w:rsid w:val="00345631"/>
    <w:rsid w:val="00360DA1"/>
    <w:rsid w:val="0036189D"/>
    <w:rsid w:val="00367B70"/>
    <w:rsid w:val="00377E3F"/>
    <w:rsid w:val="00395296"/>
    <w:rsid w:val="003E5684"/>
    <w:rsid w:val="003F2189"/>
    <w:rsid w:val="00400F92"/>
    <w:rsid w:val="00401F65"/>
    <w:rsid w:val="00402536"/>
    <w:rsid w:val="00406E58"/>
    <w:rsid w:val="00407F6D"/>
    <w:rsid w:val="00415915"/>
    <w:rsid w:val="00420478"/>
    <w:rsid w:val="0042096B"/>
    <w:rsid w:val="004269C4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5160D"/>
    <w:rsid w:val="00563127"/>
    <w:rsid w:val="00577011"/>
    <w:rsid w:val="005867F1"/>
    <w:rsid w:val="005E3A4F"/>
    <w:rsid w:val="00635C71"/>
    <w:rsid w:val="006453B0"/>
    <w:rsid w:val="00675BB4"/>
    <w:rsid w:val="00675D67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7F457C"/>
    <w:rsid w:val="00807315"/>
    <w:rsid w:val="00854764"/>
    <w:rsid w:val="00861711"/>
    <w:rsid w:val="00885804"/>
    <w:rsid w:val="008A49CD"/>
    <w:rsid w:val="008D116E"/>
    <w:rsid w:val="008E2F44"/>
    <w:rsid w:val="00904331"/>
    <w:rsid w:val="009044AD"/>
    <w:rsid w:val="00920413"/>
    <w:rsid w:val="0094474F"/>
    <w:rsid w:val="00974FB9"/>
    <w:rsid w:val="0098718B"/>
    <w:rsid w:val="009B55F8"/>
    <w:rsid w:val="009C4CE5"/>
    <w:rsid w:val="009D5512"/>
    <w:rsid w:val="009E7732"/>
    <w:rsid w:val="009F1744"/>
    <w:rsid w:val="00A201AF"/>
    <w:rsid w:val="00A21489"/>
    <w:rsid w:val="00A22753"/>
    <w:rsid w:val="00A25CAC"/>
    <w:rsid w:val="00A41F92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81AD9"/>
    <w:rsid w:val="00C91C4C"/>
    <w:rsid w:val="00CB0C4A"/>
    <w:rsid w:val="00CB61E3"/>
    <w:rsid w:val="00CF56F5"/>
    <w:rsid w:val="00D032CB"/>
    <w:rsid w:val="00D26810"/>
    <w:rsid w:val="00D337BB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07949"/>
    <w:rsid w:val="00E27379"/>
    <w:rsid w:val="00E37D1C"/>
    <w:rsid w:val="00E4555E"/>
    <w:rsid w:val="00E551AC"/>
    <w:rsid w:val="00EE5C24"/>
    <w:rsid w:val="00EE6EDD"/>
    <w:rsid w:val="00EF6BA1"/>
    <w:rsid w:val="00F056FE"/>
    <w:rsid w:val="00F17102"/>
    <w:rsid w:val="00F22931"/>
    <w:rsid w:val="00F2530A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60BE3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mailto:Obshtina.Chelopech@chelopech.egov.bg" TargetMode="External"/><Relationship Id="rId26" Type="http://schemas.openxmlformats.org/officeDocument/2006/relationships/hyperlink" Target="https://edelivery.egov.b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ifiedmodel.egov.bg/wps/portal/unified-model/for-citizens-and-businesses/active-e-admin-services/active-e-admin-servic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://185.204.164.197/service-status/c3104f20-121d-42d5-9d2a-e27dda6b367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mailto:Obshtina.Chelopech@chelopech.egov.bg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s://edelivery.egov.bg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://www.chelopech.egov.bg" TargetMode="External"/><Relationship Id="rId28" Type="http://schemas.openxmlformats.org/officeDocument/2006/relationships/hyperlink" Target="http://www.chelopech.egov.bg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https://edelivery.egov.bg/Help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edelivery.egov.bg/Help" TargetMode="External"/><Relationship Id="rId27" Type="http://schemas.openxmlformats.org/officeDocument/2006/relationships/hyperlink" Target="http://185.204.164.197/service-status/c3104f20-121d-42d5-9d2a-e27dda6b3671" TargetMode="External"/><Relationship Id="rId30" Type="http://schemas.openxmlformats.org/officeDocument/2006/relationships/footer" Target="footer1.xm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11</cp:revision>
  <dcterms:created xsi:type="dcterms:W3CDTF">2021-01-15T06:31:00Z</dcterms:created>
  <dcterms:modified xsi:type="dcterms:W3CDTF">2021-03-15T08:00:00Z</dcterms:modified>
</cp:coreProperties>
</file>