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C67836" w:rsidP="00722081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4-</w:t>
                        </w:r>
                        <w:r w:rsidR="001D177F">
                          <w:rPr>
                            <w:rFonts w:eastAsiaTheme="minorEastAsia"/>
                            <w:b/>
                          </w:rPr>
                          <w:t>2</w:t>
                        </w:r>
                        <w:r w:rsidR="00722081">
                          <w:rPr>
                            <w:rFonts w:eastAsiaTheme="minorEastAsia"/>
                            <w:b/>
                          </w:rPr>
                          <w:t>3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bookmarkStart w:id="0" w:name="_GoBack"/>
                        <w:r w:rsidR="00722081">
                          <w:rPr>
                            <w:rFonts w:eastAsiaTheme="minorEastAsia"/>
                            <w:b/>
                          </w:rPr>
                          <w:t>ИЗДАВАНЕ НА УДОСТОВЕРЕНИЕ ЗА НАНАСЯНЕ НА НОВОИЗГРАДЕНИ СГРАДИ В ДЕЙСТВАЩИЯ КАДАСТРАЛЕН ПЛАН ПО чл.54а, ал.3 ОТ ЗКИР, ВЪВ ВРЪЗКА С чл.175 от ЗУТ</w:t>
                        </w:r>
                        <w:bookmarkEnd w:id="0"/>
                      </w:p>
                      <w:p w:rsidR="00640031" w:rsidRPr="00A52F2D" w:rsidRDefault="00640031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</w:t>
                              </w:r>
                              <w:r w:rsidR="00640031">
                                <w:rPr>
                                  <w:rFonts w:eastAsiaTheme="minorEastAsia"/>
                                  <w:b/>
                                </w:rPr>
                                <w:t>0</w:t>
                              </w:r>
                              <w:r w:rsidR="001D177F">
                                <w:rPr>
                                  <w:rFonts w:eastAsiaTheme="minorEastAsia"/>
                                  <w:b/>
                                </w:rPr>
                                <w:t>8</w:t>
                              </w:r>
                              <w:r w:rsidR="00722081">
                                <w:rPr>
                                  <w:rFonts w:eastAsiaTheme="minorEastAsia"/>
                                  <w:b/>
                                </w:rPr>
                                <w:t>5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Default="001911F6" w:rsidP="0072208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>желанието си</w:t>
                              </w:r>
                              <w:r w:rsidR="00722081">
                                <w:rPr>
                                  <w:rFonts w:eastAsiaTheme="minorEastAsia"/>
                                  <w:b/>
                                </w:rPr>
                                <w:t xml:space="preserve"> за издаване удостоверение за следните факти и обстоятелства: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.....................…………………………………………………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</w:t>
                              </w:r>
                              <w:r w:rsidR="00F73024">
                                <w:rPr>
                                  <w:rFonts w:eastAsiaTheme="minorEastAsia"/>
                                </w:rPr>
                                <w:t>……………… ………………………………………………………………………………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</w:p>
                            <w:p w:rsidR="00640031" w:rsidRDefault="00640031" w:rsidP="0064003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документи:</w:t>
                              </w:r>
                            </w:p>
                            <w:p w:rsidR="001D177F" w:rsidRPr="00664535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Копие от </w:t>
                              </w:r>
                              <w:r w:rsidR="00722081">
                                <w:rPr>
                                  <w:rFonts w:eastAsiaTheme="minorEastAsia"/>
                                  <w:lang w:val="en-US"/>
                                </w:rPr>
                                <w:t>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>…………………… или др.вещно право;</w:t>
                              </w:r>
                            </w:p>
                            <w:p w:rsidR="001D177F" w:rsidRDefault="00722081" w:rsidP="001D177F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Документи свързани с обстоятелства по ЗУТ:</w:t>
                              </w:r>
                            </w:p>
                            <w:p w:rsidR="00722081" w:rsidRPr="00722081" w:rsidRDefault="00722081" w:rsidP="00722081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852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Разрешение за строеж;</w:t>
                              </w:r>
                            </w:p>
                            <w:p w:rsidR="001D177F" w:rsidRDefault="001D177F" w:rsidP="00722081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852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 Акт образец 2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0D51EE" w:rsidRDefault="000D51EE" w:rsidP="00722081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852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722081">
                                <w:rPr>
                                  <w:rFonts w:eastAsiaTheme="minorEastAsia"/>
                                </w:rPr>
                                <w:t xml:space="preserve"> Акт образец 3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722081" w:rsidRDefault="00722081" w:rsidP="00722081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left="852"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Геодезическо заснемане;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Документ за платена такса</w:t>
                              </w:r>
                              <w:r w:rsidR="002C3A6D">
                                <w:rPr>
                                  <w:rFonts w:eastAsiaTheme="minorEastAsia"/>
                                </w:rPr>
                                <w:t xml:space="preserve"> –</w:t>
                              </w:r>
                              <w:r w:rsidR="000D51EE" w:rsidRPr="000D51EE">
                                <w:rPr>
                                  <w:rFonts w:eastAsiaTheme="minorEastAsia"/>
                                  <w:b/>
                                </w:rPr>
                                <w:t xml:space="preserve"> 40 лв</w:t>
                              </w:r>
                              <w:r w:rsidR="00205E79" w:rsidRPr="00205E79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205E79">
                                <w:rPr>
                                  <w:rFonts w:eastAsiaTheme="minorEastAsia"/>
                                </w:rPr>
                                <w:t>……………………………….</w:t>
                              </w:r>
                              <w:r w:rsidR="00205E79" w:rsidRPr="00205E79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, освен ако плащанет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1D177F" w:rsidRPr="00B836F6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D177F" w:rsidRPr="00401134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1D177F" w:rsidRPr="009B3C33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4C1CC1" w:rsidRDefault="001D177F" w:rsidP="004C1CC1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4C1CC1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4C1CC1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742ACF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4C1CC1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4C1CC1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4C1CC1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4C1CC1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D177F" w:rsidRDefault="001D177F" w:rsidP="001D177F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4C1CC1" w:rsidRDefault="004C1CC1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DD" w:rsidRDefault="00B26FDD" w:rsidP="00E31B7A">
      <w:r>
        <w:separator/>
      </w:r>
    </w:p>
  </w:endnote>
  <w:endnote w:type="continuationSeparator" w:id="0">
    <w:p w:rsidR="00B26FDD" w:rsidRDefault="00B26FDD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DD" w:rsidRDefault="00B26FDD" w:rsidP="00E31B7A">
      <w:r>
        <w:separator/>
      </w:r>
    </w:p>
  </w:footnote>
  <w:footnote w:type="continuationSeparator" w:id="0">
    <w:p w:rsidR="00B26FDD" w:rsidRDefault="00B26FDD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B26FDD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50581470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A3B0D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B26FDD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50581471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2829F6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3B41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51EE"/>
    <w:rsid w:val="000D77AC"/>
    <w:rsid w:val="000F5554"/>
    <w:rsid w:val="0017314D"/>
    <w:rsid w:val="001911F6"/>
    <w:rsid w:val="00197B3A"/>
    <w:rsid w:val="001C1C15"/>
    <w:rsid w:val="001D177F"/>
    <w:rsid w:val="001D5F81"/>
    <w:rsid w:val="001E58D8"/>
    <w:rsid w:val="001F6167"/>
    <w:rsid w:val="001F778C"/>
    <w:rsid w:val="00205E79"/>
    <w:rsid w:val="0025120E"/>
    <w:rsid w:val="00274110"/>
    <w:rsid w:val="00274693"/>
    <w:rsid w:val="00283B8C"/>
    <w:rsid w:val="002860B5"/>
    <w:rsid w:val="00290510"/>
    <w:rsid w:val="002B4198"/>
    <w:rsid w:val="002C2888"/>
    <w:rsid w:val="002C3A6D"/>
    <w:rsid w:val="002F1F95"/>
    <w:rsid w:val="00332B05"/>
    <w:rsid w:val="0034226B"/>
    <w:rsid w:val="00344212"/>
    <w:rsid w:val="00354326"/>
    <w:rsid w:val="00372FC5"/>
    <w:rsid w:val="00385487"/>
    <w:rsid w:val="00391F5F"/>
    <w:rsid w:val="003943B4"/>
    <w:rsid w:val="003A5D82"/>
    <w:rsid w:val="003F01BE"/>
    <w:rsid w:val="003F4D4F"/>
    <w:rsid w:val="00401134"/>
    <w:rsid w:val="004011DC"/>
    <w:rsid w:val="00406159"/>
    <w:rsid w:val="00407E28"/>
    <w:rsid w:val="00412138"/>
    <w:rsid w:val="004407E1"/>
    <w:rsid w:val="00451ADD"/>
    <w:rsid w:val="004602F4"/>
    <w:rsid w:val="0046135C"/>
    <w:rsid w:val="004749FB"/>
    <w:rsid w:val="00493523"/>
    <w:rsid w:val="00494D4F"/>
    <w:rsid w:val="004C1CC1"/>
    <w:rsid w:val="004E2136"/>
    <w:rsid w:val="004F5679"/>
    <w:rsid w:val="00531FDF"/>
    <w:rsid w:val="00533877"/>
    <w:rsid w:val="00537B1D"/>
    <w:rsid w:val="00554F9A"/>
    <w:rsid w:val="00572720"/>
    <w:rsid w:val="005A28AB"/>
    <w:rsid w:val="005A3C88"/>
    <w:rsid w:val="005B3CAD"/>
    <w:rsid w:val="00606DE3"/>
    <w:rsid w:val="00617A3E"/>
    <w:rsid w:val="00626320"/>
    <w:rsid w:val="00640031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15EFE"/>
    <w:rsid w:val="00722081"/>
    <w:rsid w:val="007256B6"/>
    <w:rsid w:val="00742ACF"/>
    <w:rsid w:val="00743D0F"/>
    <w:rsid w:val="00744519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A6743"/>
    <w:rsid w:val="008A77F0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2BB0"/>
    <w:rsid w:val="009843CF"/>
    <w:rsid w:val="00987AB1"/>
    <w:rsid w:val="00991721"/>
    <w:rsid w:val="0099225D"/>
    <w:rsid w:val="00997926"/>
    <w:rsid w:val="009A0919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26FDD"/>
    <w:rsid w:val="00B3360F"/>
    <w:rsid w:val="00B44C39"/>
    <w:rsid w:val="00B6418F"/>
    <w:rsid w:val="00B801C0"/>
    <w:rsid w:val="00B836F6"/>
    <w:rsid w:val="00BC41C4"/>
    <w:rsid w:val="00BE13F0"/>
    <w:rsid w:val="00C036C3"/>
    <w:rsid w:val="00C32312"/>
    <w:rsid w:val="00C3497A"/>
    <w:rsid w:val="00C51882"/>
    <w:rsid w:val="00C55925"/>
    <w:rsid w:val="00C67836"/>
    <w:rsid w:val="00C70020"/>
    <w:rsid w:val="00C80CD7"/>
    <w:rsid w:val="00C8469E"/>
    <w:rsid w:val="00CA2C13"/>
    <w:rsid w:val="00CA6D76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08F3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5493E"/>
    <w:rsid w:val="00F73024"/>
    <w:rsid w:val="00F77891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8BFC6BA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EA423-3597-4D17-BD33-C295AC2E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254</cp:revision>
  <cp:lastPrinted>2023-03-30T12:27:00Z</cp:lastPrinted>
  <dcterms:created xsi:type="dcterms:W3CDTF">2023-03-28T12:49:00Z</dcterms:created>
  <dcterms:modified xsi:type="dcterms:W3CDTF">2023-07-11T08:51:00Z</dcterms:modified>
</cp:coreProperties>
</file>