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Pr="00706D09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r w:rsidR="001004B7" w:rsidRPr="00706D09">
        <w:rPr>
          <w:rFonts w:ascii="Times New Roman" w:hAnsi="Times New Roman"/>
        </w:rPr>
        <w:t>Удостоверение за наличие или липса на задължения към общината по ЗМДТ;</w:t>
      </w:r>
    </w:p>
    <w:p w:rsidR="001004B7" w:rsidRPr="00F2699C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699C">
        <w:rPr>
          <w:rFonts w:ascii="Times New Roman" w:hAnsi="Times New Roman"/>
        </w:rPr>
        <w:t>Удостоверение/препис от документ за платен данък върху превозните средства;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Издаване на копие от подадена данъчна декларация 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Заверка на документ по местни данъци и такси за чужбина; 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Удостоверение за дължим и платен данък върху наследство;</w:t>
      </w:r>
    </w:p>
    <w:p w:rsidR="00217C83" w:rsidRPr="00F2699C" w:rsidRDefault="00217C83" w:rsidP="001004B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bookmarkStart w:id="0" w:name="_GoBack"/>
      <w:r w:rsidRPr="00F2699C">
        <w:rPr>
          <w:rFonts w:ascii="Times New Roman" w:hAnsi="Times New Roman"/>
          <w:b/>
        </w:rPr>
        <w:t>Удостоверение за дължим размер на патентния данък;</w:t>
      </w:r>
    </w:p>
    <w:bookmarkEnd w:id="0"/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6C" w:rsidRDefault="0094326C" w:rsidP="00172DEE">
      <w:r>
        <w:separator/>
      </w:r>
    </w:p>
  </w:endnote>
  <w:endnote w:type="continuationSeparator" w:id="0">
    <w:p w:rsidR="0094326C" w:rsidRDefault="0094326C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6C" w:rsidRDefault="0094326C" w:rsidP="00172DEE">
      <w:r>
        <w:separator/>
      </w:r>
    </w:p>
  </w:footnote>
  <w:footnote w:type="continuationSeparator" w:id="0">
    <w:p w:rsidR="0094326C" w:rsidRDefault="0094326C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217C83"/>
    <w:rsid w:val="00247BBD"/>
    <w:rsid w:val="004022F1"/>
    <w:rsid w:val="004E306E"/>
    <w:rsid w:val="00526151"/>
    <w:rsid w:val="0053401C"/>
    <w:rsid w:val="0058171E"/>
    <w:rsid w:val="0060099F"/>
    <w:rsid w:val="00706D09"/>
    <w:rsid w:val="0085695B"/>
    <w:rsid w:val="0094326C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4C52-B1BD-41FB-A223-D483A1AA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2023-01-20T10:19:00Z</dcterms:created>
  <dcterms:modified xsi:type="dcterms:W3CDTF">2023-01-20T10:19:00Z</dcterms:modified>
</cp:coreProperties>
</file>