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567" w:type="dxa"/>
        <w:tblCellMar>
          <w:left w:w="0" w:type="dxa"/>
          <w:right w:w="0" w:type="dxa"/>
        </w:tblCellMar>
        <w:tblLook w:val="04A0" w:firstRow="1" w:lastRow="0" w:firstColumn="1" w:lastColumn="0" w:noHBand="0" w:noVBand="1"/>
      </w:tblPr>
      <w:tblGrid>
        <w:gridCol w:w="9639"/>
      </w:tblGrid>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bookmarkStart w:id="0" w:name="_GoBack"/>
            <w:bookmarkEnd w:id="0"/>
            <w:r w:rsidRPr="00514F82">
              <w:rPr>
                <w:rFonts w:ascii="Times New Roman" w:eastAsia="Times New Roman" w:hAnsi="Times New Roman" w:cs="Times New Roman"/>
                <w:b/>
                <w:bCs/>
                <w:sz w:val="24"/>
                <w:szCs w:val="24"/>
                <w:lang w:eastAsia="bg-BG"/>
              </w:rPr>
              <w:t>ДО</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b/>
                <w:bCs/>
                <w:sz w:val="24"/>
                <w:szCs w:val="24"/>
                <w:lang w:eastAsia="bg-BG"/>
              </w:rPr>
              <w:t xml:space="preserve">МИНИСТЪРА НА ТРАНСПОРТА, </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b/>
                <w:bCs/>
                <w:sz w:val="24"/>
                <w:szCs w:val="24"/>
                <w:lang w:eastAsia="bg-BG"/>
              </w:rPr>
              <w:t>ИНФОРМАЦИОННИТЕ ТЕХНОЛОГИИ И СЪОБЩЕНИЯТА</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b/>
                <w:bCs/>
                <w:sz w:val="24"/>
                <w:szCs w:val="24"/>
                <w:lang w:eastAsia="bg-BG"/>
              </w:rPr>
              <w:t>ЧРЕЗ</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b/>
                <w:color w:val="000000"/>
                <w:sz w:val="24"/>
                <w:szCs w:val="24"/>
                <w:lang w:eastAsia="bg-BG"/>
              </w:rPr>
              <w:t>РЪКОВОДИТЕЛЯ НА РЕГИОНАЛНОТО ЗВЕНО НА ИЗПЪЛНИТЕЛНА АГЕНЦИЯ "АВТОМОБИЛНА АДМИНИСТРАЦИЯ" В ГР. .....................................</w:t>
            </w:r>
            <w:r w:rsidRPr="00514F82">
              <w:rPr>
                <w:rFonts w:ascii="Times New Roman" w:eastAsia="Times New Roman" w:hAnsi="Times New Roman" w:cs="Times New Roman"/>
                <w:b/>
                <w:bCs/>
                <w:sz w:val="24"/>
                <w:szCs w:val="24"/>
                <w:lang w:eastAsia="bg-BG"/>
              </w:rPr>
              <w:t xml:space="preserve"> </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14F82">
              <w:rPr>
                <w:rFonts w:ascii="Times New Roman" w:eastAsia="Times New Roman" w:hAnsi="Times New Roman" w:cs="Times New Roman"/>
                <w:b/>
                <w:bCs/>
                <w:sz w:val="24"/>
                <w:szCs w:val="24"/>
                <w:lang w:eastAsia="bg-BG"/>
              </w:rPr>
              <w:t> </w:t>
            </w:r>
            <w:r w:rsidRPr="00514F82">
              <w:rPr>
                <w:rFonts w:ascii="Times New Roman" w:eastAsia="Times New Roman" w:hAnsi="Times New Roman" w:cs="Times New Roman"/>
                <w:sz w:val="24"/>
                <w:szCs w:val="24"/>
                <w:lang w:eastAsia="bg-BG"/>
              </w:rPr>
              <w:br/>
            </w:r>
            <w:r w:rsidRPr="00514F82">
              <w:rPr>
                <w:rFonts w:ascii="Times New Roman" w:eastAsia="Times New Roman" w:hAnsi="Times New Roman" w:cs="Times New Roman"/>
                <w:b/>
                <w:bCs/>
                <w:sz w:val="24"/>
                <w:szCs w:val="24"/>
                <w:lang w:eastAsia="bg-BG"/>
              </w:rPr>
              <w:t>ЗАЯВЛЕНИЕ</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от: …………………………………………………………………………………………………..</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(фирма/организация)</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БУЛСТАТ/ЕИК ……………………………………………………………………………………</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Адрес: ……………………………………………………………………………………………...</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Управител: …………………………………………………………………………………………</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Телефон: …….……………………………………………………………………………………..</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Факс: .............................................................. e-mail: ……………………………………………..</w:t>
            </w:r>
          </w:p>
        </w:tc>
      </w:tr>
      <w:tr w:rsidR="00514F82" w:rsidRPr="00514F82" w:rsidTr="00162E5E">
        <w:tc>
          <w:tcPr>
            <w:tcW w:w="9639" w:type="dxa"/>
            <w:hideMark/>
          </w:tcPr>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Уважаеми господин министър,</w:t>
            </w:r>
          </w:p>
        </w:tc>
      </w:tr>
      <w:tr w:rsidR="00514F82" w:rsidRPr="00514F82" w:rsidTr="00162E5E">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Моля да бъде издадено разрешение за извършване на периодични прегледи за проверка на техническата изправност на пътните превозни средства и списък към него за:</w:t>
            </w:r>
          </w:p>
        </w:tc>
      </w:tr>
      <w:tr w:rsidR="00514F82" w:rsidRPr="00514F82" w:rsidTr="00162E5E">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Контролно-технически пункт с адрес  ………………………………………………………….</w:t>
            </w:r>
          </w:p>
        </w:tc>
      </w:tr>
      <w:tr w:rsidR="00514F82" w:rsidRPr="00514F82" w:rsidTr="00162E5E">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Телефон: …………………………………………………………………………………………..</w:t>
            </w:r>
          </w:p>
        </w:tc>
      </w:tr>
      <w:tr w:rsidR="00514F82" w:rsidRPr="00514F82" w:rsidTr="00162E5E">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Факс: ............................................................................. е-mail: …………………………………..</w:t>
            </w:r>
          </w:p>
        </w:tc>
      </w:tr>
      <w:tr w:rsidR="00514F82" w:rsidRPr="00514F82" w:rsidTr="00162E5E">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Брой линии: ………………………………………………………………………………………</w:t>
            </w:r>
          </w:p>
        </w:tc>
      </w:tr>
      <w:tr w:rsidR="00514F82" w:rsidRPr="00514F82" w:rsidTr="00162E5E">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Моля техническите специалисти, посочени в списъка по-долу, отговарящи на изискванията по чл. 12 – 14, да бъдат вписани в регистъра по чл. 15, ал. 1.</w:t>
            </w:r>
          </w:p>
        </w:tc>
      </w:tr>
      <w:tr w:rsidR="00514F82" w:rsidRPr="00514F82" w:rsidTr="00162E5E">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Списък на линиите</w:t>
            </w:r>
          </w:p>
        </w:tc>
      </w:tr>
    </w:tbl>
    <w:p w:rsidR="00514F82" w:rsidRPr="00514F82" w:rsidRDefault="00514F82" w:rsidP="00162E5E">
      <w:pPr>
        <w:spacing w:after="0" w:line="240" w:lineRule="auto"/>
        <w:jc w:val="both"/>
        <w:rPr>
          <w:rFonts w:ascii="Times New Roman" w:eastAsia="Times New Roman" w:hAnsi="Times New Roman" w:cs="Times New Roman"/>
          <w:vanish/>
          <w:sz w:val="24"/>
          <w:szCs w:val="24"/>
          <w:lang w:eastAsia="bg-BG"/>
        </w:rPr>
      </w:pPr>
    </w:p>
    <w:tbl>
      <w:tblPr>
        <w:tblW w:w="9639" w:type="dxa"/>
        <w:tblInd w:w="-294" w:type="dxa"/>
        <w:tblCellMar>
          <w:left w:w="0" w:type="dxa"/>
          <w:right w:w="0" w:type="dxa"/>
        </w:tblCellMar>
        <w:tblLook w:val="04A0" w:firstRow="1" w:lastRow="0" w:firstColumn="1" w:lastColumn="0" w:noHBand="0" w:noVBand="1"/>
      </w:tblPr>
      <w:tblGrid>
        <w:gridCol w:w="830"/>
        <w:gridCol w:w="2134"/>
        <w:gridCol w:w="3043"/>
        <w:gridCol w:w="3632"/>
      </w:tblGrid>
      <w:tr w:rsidR="00514F82" w:rsidRPr="00514F82" w:rsidTr="00162E5E">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Линия №</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Проверки на ППС от категории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Проверки във връзка с предназначението</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Съответства за категория на контролно-техническия пункт</w:t>
            </w:r>
          </w:p>
        </w:tc>
      </w:tr>
      <w:tr w:rsidR="00514F82" w:rsidRPr="00514F82" w:rsidTr="00162E5E">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1.</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4"/>
                <w:szCs w:val="24"/>
                <w:lang w:eastAsia="bg-BG"/>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0"/>
                <w:szCs w:val="20"/>
                <w:lang w:eastAsia="bg-BG"/>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0"/>
                <w:szCs w:val="20"/>
                <w:lang w:eastAsia="bg-BG"/>
              </w:rPr>
            </w:pPr>
          </w:p>
        </w:tc>
      </w:tr>
      <w:tr w:rsidR="00514F82" w:rsidRPr="00514F82" w:rsidTr="00162E5E">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2.</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4"/>
                <w:szCs w:val="24"/>
                <w:lang w:eastAsia="bg-BG"/>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0"/>
                <w:szCs w:val="20"/>
                <w:lang w:eastAsia="bg-BG"/>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0"/>
                <w:szCs w:val="20"/>
                <w:lang w:eastAsia="bg-BG"/>
              </w:rPr>
            </w:pPr>
          </w:p>
        </w:tc>
      </w:tr>
      <w:tr w:rsidR="00514F82" w:rsidRPr="00514F82" w:rsidTr="00162E5E">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4"/>
                <w:szCs w:val="24"/>
                <w:lang w:eastAsia="bg-BG"/>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0"/>
                <w:szCs w:val="20"/>
                <w:lang w:eastAsia="bg-BG"/>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514F82" w:rsidRPr="00514F82" w:rsidRDefault="00514F82" w:rsidP="00162E5E">
            <w:pPr>
              <w:spacing w:after="0" w:line="240" w:lineRule="auto"/>
              <w:jc w:val="both"/>
              <w:rPr>
                <w:rFonts w:ascii="Times New Roman" w:eastAsia="Times New Roman" w:hAnsi="Times New Roman" w:cs="Times New Roman"/>
                <w:sz w:val="20"/>
                <w:szCs w:val="20"/>
                <w:lang w:eastAsia="bg-BG"/>
              </w:rPr>
            </w:pPr>
          </w:p>
        </w:tc>
      </w:tr>
    </w:tbl>
    <w:p w:rsidR="00514F82" w:rsidRPr="00514F82" w:rsidRDefault="00514F82" w:rsidP="00162E5E">
      <w:pPr>
        <w:spacing w:after="0" w:line="240" w:lineRule="auto"/>
        <w:jc w:val="both"/>
        <w:rPr>
          <w:rFonts w:ascii="Times New Roman" w:eastAsia="Times New Roman" w:hAnsi="Times New Roman" w:cs="Times New Roman"/>
          <w:vanish/>
          <w:sz w:val="24"/>
          <w:szCs w:val="24"/>
          <w:lang w:eastAsia="bg-BG"/>
        </w:rPr>
      </w:pPr>
    </w:p>
    <w:tbl>
      <w:tblPr>
        <w:tblW w:w="9639" w:type="dxa"/>
        <w:tblInd w:w="284" w:type="dxa"/>
        <w:tblCellMar>
          <w:left w:w="0" w:type="dxa"/>
          <w:right w:w="0" w:type="dxa"/>
        </w:tblCellMar>
        <w:tblLook w:val="04A0" w:firstRow="1" w:lastRow="0" w:firstColumn="1" w:lastColumn="0" w:noHBand="0" w:noVBand="1"/>
      </w:tblPr>
      <w:tblGrid>
        <w:gridCol w:w="9639"/>
      </w:tblGrid>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Прилагам следните документи:</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1. (отм. – ДВ, бр. 38 от 2018 г., в сила от 20.08.2018 г.);</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2. (отм. – ДВ, бр. 38 от 2018 г., в сила от 20.08.2018 г.);</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3. копие на удостоверението за регистрация в регистър БУЛСТАТ – документът се представя от търговците, които не са регистрирани или пререгистрирани след 1 януари 2008 г., юридическите лица, които не са търговци, и от чуждестранните лица;</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xml:space="preserve">4. проект на технологична карта за работата на техническите специалисти; </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5. списък на техническите специалисти, в който е посочено за всеки от тях какви прегледи и дейности може да извършва и отговаря ли на съответните изисквания по чл. 13; за всеки технически специалист към списъка се прилагат:</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а) копие на дипломата за завършено средно или висше образование и документ за специализация в случаите по чл. 13, ал. 1, т. 1, ал. 2, т. 1 и ал. 3, т. 1;</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xml:space="preserve">б) (изм. – ДВ, бр. 99 от 2012 г.) копие на свидетелството за професионална квалификация по чл. 14, ал. 5, т. 2 или на удостоверението за допълнително обучение по чл. 14, ал. 5, т. 1; </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в) копие на свидетелството за управление на моторно превозно средство;</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г) свидетелство за съдимост;</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lastRenderedPageBreak/>
              <w:t xml:space="preserve">д) (изм. – ДВ, бр. 99 от 2012 г.) копие на справка за приети уведомления по </w:t>
            </w:r>
            <w:hyperlink r:id="rId5" w:anchor="p5988269" w:tgtFrame="_blank" w:history="1">
              <w:r w:rsidRPr="00980318">
                <w:rPr>
                  <w:rFonts w:ascii="Times New Roman" w:eastAsia="Times New Roman" w:hAnsi="Times New Roman" w:cs="Times New Roman"/>
                  <w:sz w:val="24"/>
                  <w:szCs w:val="24"/>
                  <w:lang w:eastAsia="bg-BG"/>
                </w:rPr>
                <w:t>чл. 62, ал. 5 от Кодекса на труда</w:t>
              </w:r>
            </w:hyperlink>
            <w:r w:rsidRPr="00980318">
              <w:rPr>
                <w:rFonts w:ascii="Times New Roman" w:eastAsia="Times New Roman" w:hAnsi="Times New Roman" w:cs="Times New Roman"/>
                <w:sz w:val="24"/>
                <w:szCs w:val="24"/>
                <w:lang w:eastAsia="bg-BG"/>
              </w:rPr>
              <w:t>;</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xml:space="preserve">е) (доп. – ДВ, бр. 38 от 2018 г., в сила от 8.05.2018 г.) копие на трудовата книжка или друг документ, удостоверяващ трудовия стаж, издаден от компетентен държавен орган – документът се представя за техническите специалисти за извършване на прегледи и проверки по ADR и за председателите на комисии; </w:t>
            </w:r>
            <w:r w:rsidRPr="00514F82">
              <w:rPr>
                <w:rFonts w:ascii="Times New Roman" w:eastAsia="Times New Roman" w:hAnsi="Times New Roman" w:cs="Times New Roman"/>
                <w:color w:val="000000"/>
                <w:sz w:val="24"/>
                <w:szCs w:val="24"/>
                <w:lang w:eastAsia="bg-BG"/>
              </w:rPr>
              <w:t>Документите, посочени в букви "в", "г" и "д", не се представят в случаите по чл. 18, ал. 1, т. 5, буква "в", изр. второ, буква "г", изр. второ и буква "д", изр. второ;</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6. копие на сертификат за внедрената в контролно-техническия пункт система за управление на качеството по чл. 11, ал. 5, издаден от орган по сертификация на системи за управление, акредитиран от Изпълнителна агенция „Българска служба за акредитация“ или от чуждестранен орган за акредитация, който е страна по Многостранното споразумение за взаимно признаване на Европейската организация за акредитация (European Cooperation for Accreditation) за област сертификация на системи за управление;</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7. документ за разрешаване ползването на строежа, а за пунктовете от V категория и съответния документ за ползване на площадката за извършване на проверки на превозните средства, превозващи определени опасни товари, издаден от компетентен орган;</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8. документ за собственост или договор за наем на контролно-техническия пункт, а за пунктовете от V категория – и за площадката за извършване на проверки на превозните средства, превозващи определени опасни товари;</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9. план на контролно-техническия пункт, съдържащ разположение на машините, съоръженията и средствата за измерване в мащаб 1:50;</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xml:space="preserve">10. списък на уредите, съоръженията и средствата за измерване, съдържащ данни за наименованието, марката, модела, типа и фабричния им номер, придружен с копие на паспортите или копие на документ за одобрение и премината проверка за годност, заверени със свеж печат от съответното лице, извършило одобрението или проверката, </w:t>
            </w:r>
            <w:r w:rsidRPr="00514F82">
              <w:rPr>
                <w:rFonts w:ascii="Times New Roman" w:eastAsia="Times New Roman" w:hAnsi="Times New Roman" w:cs="Times New Roman"/>
                <w:color w:val="000000"/>
                <w:sz w:val="24"/>
                <w:szCs w:val="24"/>
                <w:lang w:eastAsia="bg-BG"/>
              </w:rPr>
              <w:t>със софтуери, вписани в регистъра по чл. 15, ал. 1, както и свидетелства за проверки по реда на чл. 9, ал. 6</w:t>
            </w:r>
            <w:r w:rsidRPr="00514F82">
              <w:rPr>
                <w:rFonts w:ascii="Times New Roman" w:eastAsia="Times New Roman" w:hAnsi="Times New Roman" w:cs="Times New Roman"/>
                <w:sz w:val="24"/>
                <w:szCs w:val="24"/>
                <w:lang w:eastAsia="bg-BG"/>
              </w:rPr>
              <w:t>;</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11. документ за платена държавна такса за извършване на оглед за установяване на съответствието на контролно-техническия пункт с изискванията и за издаване на разрешение.</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Забележка.</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Копията на документите се заверяват със свеж печат на лицето по чл. 16 и подпис на управителя.</w:t>
            </w: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xml:space="preserve">Оригиналите на документите се представят за проверка. </w:t>
            </w:r>
          </w:p>
        </w:tc>
      </w:tr>
      <w:tr w:rsidR="00514F82" w:rsidRPr="00514F82" w:rsidTr="00514F82">
        <w:tc>
          <w:tcPr>
            <w:tcW w:w="9639" w:type="dxa"/>
            <w:hideMark/>
          </w:tcPr>
          <w:p w:rsidR="00514F82" w:rsidRPr="00514F82" w:rsidRDefault="00514F82" w:rsidP="00162E5E">
            <w:pPr>
              <w:spacing w:after="0" w:line="240" w:lineRule="auto"/>
              <w:jc w:val="both"/>
              <w:rPr>
                <w:rFonts w:ascii="Times New Roman" w:eastAsia="Times New Roman" w:hAnsi="Times New Roman" w:cs="Times New Roman"/>
                <w:sz w:val="24"/>
                <w:szCs w:val="24"/>
                <w:lang w:eastAsia="bg-BG"/>
              </w:rPr>
            </w:pPr>
          </w:p>
        </w:tc>
      </w:tr>
      <w:tr w:rsidR="00514F82" w:rsidRPr="00514F82" w:rsidTr="00514F82">
        <w:tc>
          <w:tcPr>
            <w:tcW w:w="9639" w:type="dxa"/>
            <w:hideMark/>
          </w:tcPr>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w:t>
            </w:r>
          </w:p>
          <w:p w:rsidR="00514F82"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Списък на техническите специалисти</w:t>
            </w:r>
          </w:p>
        </w:tc>
      </w:tr>
    </w:tbl>
    <w:p w:rsidR="004F6023" w:rsidRPr="00514F82" w:rsidRDefault="00514F82"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14F82">
        <w:rPr>
          <w:rFonts w:ascii="Times New Roman" w:eastAsia="Times New Roman" w:hAnsi="Times New Roman" w:cs="Times New Roman"/>
          <w:sz w:val="24"/>
          <w:szCs w:val="24"/>
          <w:lang w:eastAsia="bg-BG"/>
        </w:rPr>
        <w:t> </w:t>
      </w:r>
    </w:p>
    <w:tbl>
      <w:tblPr>
        <w:tblW w:w="14971" w:type="dxa"/>
        <w:tblInd w:w="-1144" w:type="dxa"/>
        <w:tblLayout w:type="fixed"/>
        <w:tblCellMar>
          <w:left w:w="0" w:type="dxa"/>
          <w:right w:w="0" w:type="dxa"/>
        </w:tblCellMar>
        <w:tblLook w:val="04A0" w:firstRow="1" w:lastRow="0" w:firstColumn="1" w:lastColumn="0" w:noHBand="0" w:noVBand="1"/>
      </w:tblPr>
      <w:tblGrid>
        <w:gridCol w:w="283"/>
        <w:gridCol w:w="420"/>
        <w:gridCol w:w="489"/>
        <w:gridCol w:w="503"/>
        <w:gridCol w:w="567"/>
        <w:gridCol w:w="567"/>
        <w:gridCol w:w="962"/>
        <w:gridCol w:w="739"/>
        <w:gridCol w:w="540"/>
        <w:gridCol w:w="539"/>
        <w:gridCol w:w="748"/>
        <w:gridCol w:w="726"/>
        <w:gridCol w:w="717"/>
        <w:gridCol w:w="699"/>
        <w:gridCol w:w="810"/>
        <w:gridCol w:w="736"/>
        <w:gridCol w:w="438"/>
        <w:gridCol w:w="961"/>
        <w:gridCol w:w="599"/>
        <w:gridCol w:w="1369"/>
        <w:gridCol w:w="757"/>
        <w:gridCol w:w="802"/>
      </w:tblGrid>
      <w:tr w:rsidR="004F6023" w:rsidRPr="005E0EBB" w:rsidTr="00162E5E">
        <w:tc>
          <w:tcPr>
            <w:tcW w:w="28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по ред</w:t>
            </w:r>
          </w:p>
        </w:tc>
        <w:tc>
          <w:tcPr>
            <w:tcW w:w="420"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Име, презиме, фамилия</w:t>
            </w:r>
          </w:p>
        </w:tc>
        <w:tc>
          <w:tcPr>
            <w:tcW w:w="489"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ЕГН</w:t>
            </w:r>
          </w:p>
        </w:tc>
        <w:tc>
          <w:tcPr>
            <w:tcW w:w="503"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Свиде-телство за упра-вление №, дата, прите-жаван</w:t>
            </w:r>
            <w:r w:rsidRPr="005E0EBB">
              <w:rPr>
                <w:rFonts w:ascii="Times New Roman" w:eastAsia="Times New Roman" w:hAnsi="Times New Roman" w:cs="Times New Roman"/>
                <w:sz w:val="24"/>
                <w:szCs w:val="24"/>
                <w:lang w:eastAsia="bg-BG"/>
              </w:rPr>
              <w:lastRenderedPageBreak/>
              <w:t>и кате-гории</w:t>
            </w:r>
          </w:p>
        </w:tc>
        <w:tc>
          <w:tcPr>
            <w:tcW w:w="567"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lastRenderedPageBreak/>
              <w:t>Дипло-ма за завър-шено образо-вание №, дата, изда-</w:t>
            </w:r>
            <w:r w:rsidRPr="005E0EBB">
              <w:rPr>
                <w:rFonts w:ascii="Times New Roman" w:eastAsia="Times New Roman" w:hAnsi="Times New Roman" w:cs="Times New Roman"/>
                <w:sz w:val="24"/>
                <w:szCs w:val="24"/>
                <w:lang w:eastAsia="bg-BG"/>
              </w:rPr>
              <w:lastRenderedPageBreak/>
              <w:t>дена от</w:t>
            </w:r>
          </w:p>
        </w:tc>
        <w:tc>
          <w:tcPr>
            <w:tcW w:w="567"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lastRenderedPageBreak/>
              <w:t>Образо-вание (средно</w:t>
            </w:r>
            <w:r w:rsidRPr="005E0EBB">
              <w:rPr>
                <w:rFonts w:ascii="Times New Roman" w:eastAsia="Times New Roman" w:hAnsi="Times New Roman" w:cs="Times New Roman"/>
                <w:sz w:val="24"/>
                <w:szCs w:val="24"/>
                <w:lang w:eastAsia="bg-BG"/>
              </w:rPr>
              <w:br/>
              <w:t>/висше)</w:t>
            </w:r>
          </w:p>
        </w:tc>
        <w:tc>
          <w:tcPr>
            <w:tcW w:w="962"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Свиде-телство за начална проф. квали-фикация №, дата, издадено от</w:t>
            </w:r>
          </w:p>
        </w:tc>
        <w:tc>
          <w:tcPr>
            <w:tcW w:w="739"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color w:val="000000"/>
                <w:sz w:val="24"/>
                <w:szCs w:val="24"/>
                <w:lang w:eastAsia="bg-BG"/>
              </w:rPr>
              <w:t>Удосто-</w:t>
            </w:r>
            <w:r w:rsidRPr="005E0EBB">
              <w:rPr>
                <w:rFonts w:ascii="Times New Roman" w:eastAsia="Times New Roman" w:hAnsi="Times New Roman" w:cs="Times New Roman"/>
                <w:color w:val="000000"/>
                <w:sz w:val="24"/>
                <w:szCs w:val="24"/>
                <w:lang w:eastAsia="bg-BG"/>
              </w:rPr>
              <w:br/>
              <w:t>верение за първоначално/</w:t>
            </w:r>
            <w:r w:rsidRPr="005E0EBB">
              <w:rPr>
                <w:rFonts w:ascii="Times New Roman" w:eastAsia="Times New Roman" w:hAnsi="Times New Roman" w:cs="Times New Roman"/>
                <w:color w:val="000000"/>
                <w:sz w:val="24"/>
                <w:szCs w:val="24"/>
                <w:lang w:eastAsia="bg-BG"/>
              </w:rPr>
              <w:br/>
              <w:t>периодично допълнително</w:t>
            </w:r>
            <w:r w:rsidRPr="005E0EBB">
              <w:rPr>
                <w:rFonts w:ascii="Tahoma" w:eastAsia="Times New Roman" w:hAnsi="Tahoma" w:cs="Tahoma"/>
                <w:color w:val="000000"/>
                <w:sz w:val="21"/>
                <w:szCs w:val="21"/>
                <w:lang w:eastAsia="bg-BG"/>
              </w:rPr>
              <w:t xml:space="preserve"> </w:t>
            </w:r>
            <w:r w:rsidRPr="005E0EBB">
              <w:rPr>
                <w:rFonts w:ascii="Times New Roman" w:eastAsia="Times New Roman" w:hAnsi="Times New Roman" w:cs="Times New Roman"/>
                <w:sz w:val="24"/>
                <w:szCs w:val="24"/>
                <w:lang w:eastAsia="bg-BG"/>
              </w:rPr>
              <w:t>обучение №, дата, издадено от</w:t>
            </w:r>
          </w:p>
        </w:tc>
        <w:tc>
          <w:tcPr>
            <w:tcW w:w="5953" w:type="dxa"/>
            <w:gridSpan w:val="9"/>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Притежава квалификация за проверка на:</w:t>
            </w:r>
          </w:p>
        </w:tc>
        <w:tc>
          <w:tcPr>
            <w:tcW w:w="1560" w:type="dxa"/>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Проверка на ППС по ADR</w:t>
            </w:r>
          </w:p>
        </w:tc>
        <w:tc>
          <w:tcPr>
            <w:tcW w:w="2126" w:type="dxa"/>
            <w:gridSpan w:val="2"/>
            <w:tcBorders>
              <w:top w:val="single" w:sz="8" w:space="0" w:color="000000"/>
              <w:left w:val="nil"/>
              <w:bottom w:val="single" w:sz="8" w:space="0" w:color="000000"/>
              <w:right w:val="single" w:sz="4" w:space="0" w:color="auto"/>
            </w:tcBorders>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color w:val="000000"/>
                <w:sz w:val="24"/>
                <w:szCs w:val="24"/>
                <w:lang w:eastAsia="bg-BG"/>
              </w:rPr>
              <w:t>Първоначална проверка на уредбите ВНГ/СПГ</w:t>
            </w:r>
          </w:p>
        </w:tc>
        <w:tc>
          <w:tcPr>
            <w:tcW w:w="802" w:type="dxa"/>
            <w:vMerge w:val="restart"/>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4F6023" w:rsidRPr="005E0EBB" w:rsidRDefault="004F6023" w:rsidP="00162E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Опре-делен за предсе-дател</w:t>
            </w:r>
          </w:p>
        </w:tc>
      </w:tr>
      <w:tr w:rsidR="004F6023" w:rsidRPr="005E0EBB" w:rsidTr="00162E5E">
        <w:tc>
          <w:tcPr>
            <w:tcW w:w="283" w:type="dxa"/>
            <w:vMerge/>
            <w:tcBorders>
              <w:top w:val="single" w:sz="8" w:space="0" w:color="000000"/>
              <w:left w:val="single" w:sz="8" w:space="0" w:color="000000"/>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420" w:type="dxa"/>
            <w:vMerge/>
            <w:tcBorders>
              <w:top w:val="single" w:sz="8" w:space="0" w:color="000000"/>
              <w:left w:val="nil"/>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489" w:type="dxa"/>
            <w:vMerge/>
            <w:tcBorders>
              <w:top w:val="single" w:sz="8" w:space="0" w:color="000000"/>
              <w:left w:val="nil"/>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503" w:type="dxa"/>
            <w:vMerge/>
            <w:tcBorders>
              <w:top w:val="single" w:sz="8" w:space="0" w:color="000000"/>
              <w:left w:val="nil"/>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567" w:type="dxa"/>
            <w:vMerge/>
            <w:tcBorders>
              <w:top w:val="single" w:sz="8" w:space="0" w:color="000000"/>
              <w:left w:val="nil"/>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567" w:type="dxa"/>
            <w:vMerge/>
            <w:tcBorders>
              <w:top w:val="single" w:sz="8" w:space="0" w:color="000000"/>
              <w:left w:val="nil"/>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962" w:type="dxa"/>
            <w:vMerge/>
            <w:tcBorders>
              <w:top w:val="single" w:sz="8" w:space="0" w:color="000000"/>
              <w:left w:val="nil"/>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739" w:type="dxa"/>
            <w:vMerge/>
            <w:tcBorders>
              <w:top w:val="single" w:sz="8" w:space="0" w:color="000000"/>
              <w:left w:val="nil"/>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540"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ППС от кат. М1, M2</w:t>
            </w:r>
            <w:r w:rsidRPr="005E0EBB">
              <w:rPr>
                <w:rFonts w:ascii="Times New Roman" w:eastAsia="Times New Roman" w:hAnsi="Times New Roman" w:cs="Times New Roman"/>
                <w:sz w:val="24"/>
                <w:szCs w:val="24"/>
                <w:lang w:eastAsia="bg-BG"/>
              </w:rPr>
              <w:lastRenderedPageBreak/>
              <w:t>, M3, N1, N2, N3, O1, O2, O3 и O4; G</w:t>
            </w:r>
          </w:p>
        </w:tc>
        <w:tc>
          <w:tcPr>
            <w:tcW w:w="539"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lastRenderedPageBreak/>
              <w:t xml:space="preserve">ППС от кат. L1, L2, L3, </w:t>
            </w:r>
            <w:r w:rsidRPr="005E0EBB">
              <w:rPr>
                <w:rFonts w:ascii="Times New Roman" w:eastAsia="Times New Roman" w:hAnsi="Times New Roman" w:cs="Times New Roman"/>
                <w:sz w:val="24"/>
                <w:szCs w:val="24"/>
                <w:lang w:eastAsia="bg-BG"/>
              </w:rPr>
              <w:lastRenderedPageBreak/>
              <w:t>L3e, L4, L4e, L5, L5e и L7e</w:t>
            </w:r>
          </w:p>
        </w:tc>
        <w:tc>
          <w:tcPr>
            <w:tcW w:w="748"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lastRenderedPageBreak/>
              <w:t xml:space="preserve">за такси-метров превоз на </w:t>
            </w:r>
            <w:r w:rsidRPr="005E0EBB">
              <w:rPr>
                <w:rFonts w:ascii="Times New Roman" w:eastAsia="Times New Roman" w:hAnsi="Times New Roman" w:cs="Times New Roman"/>
                <w:sz w:val="24"/>
                <w:szCs w:val="24"/>
                <w:lang w:eastAsia="bg-BG"/>
              </w:rPr>
              <w:lastRenderedPageBreak/>
              <w:t>пътни-ци</w:t>
            </w:r>
          </w:p>
        </w:tc>
        <w:tc>
          <w:tcPr>
            <w:tcW w:w="726"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lastRenderedPageBreak/>
              <w:t>авто-буси за превоз на пътни-ци</w:t>
            </w:r>
          </w:p>
        </w:tc>
        <w:tc>
          <w:tcPr>
            <w:tcW w:w="717"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xml:space="preserve">авто-буси за превоз на деца и/или </w:t>
            </w:r>
            <w:r w:rsidRPr="005E0EBB">
              <w:rPr>
                <w:rFonts w:ascii="Times New Roman" w:eastAsia="Times New Roman" w:hAnsi="Times New Roman" w:cs="Times New Roman"/>
                <w:sz w:val="24"/>
                <w:szCs w:val="24"/>
                <w:lang w:eastAsia="bg-BG"/>
              </w:rPr>
              <w:lastRenderedPageBreak/>
              <w:t>учени-ци</w:t>
            </w:r>
          </w:p>
        </w:tc>
        <w:tc>
          <w:tcPr>
            <w:tcW w:w="699"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lastRenderedPageBreak/>
              <w:t>издаване/</w:t>
            </w:r>
            <w:r w:rsidRPr="005E0EBB">
              <w:rPr>
                <w:rFonts w:ascii="Times New Roman" w:eastAsia="Times New Roman" w:hAnsi="Times New Roman" w:cs="Times New Roman"/>
                <w:sz w:val="24"/>
                <w:szCs w:val="24"/>
                <w:lang w:eastAsia="bg-BG"/>
              </w:rPr>
              <w:br/>
              <w:t>заверка на ЕКМТ серти-</w:t>
            </w:r>
            <w:r w:rsidRPr="005E0EBB">
              <w:rPr>
                <w:rFonts w:ascii="Times New Roman" w:eastAsia="Times New Roman" w:hAnsi="Times New Roman" w:cs="Times New Roman"/>
                <w:sz w:val="24"/>
                <w:szCs w:val="24"/>
                <w:lang w:eastAsia="bg-BG"/>
              </w:rPr>
              <w:br/>
              <w:t>фикат</w:t>
            </w:r>
          </w:p>
        </w:tc>
        <w:tc>
          <w:tcPr>
            <w:tcW w:w="810"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тролей-буси</w:t>
            </w:r>
          </w:p>
        </w:tc>
        <w:tc>
          <w:tcPr>
            <w:tcW w:w="736"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трам-вайни мотри-си</w:t>
            </w:r>
          </w:p>
        </w:tc>
        <w:tc>
          <w:tcPr>
            <w:tcW w:w="438"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color w:val="000000"/>
                <w:sz w:val="24"/>
                <w:szCs w:val="24"/>
                <w:lang w:eastAsia="bg-BG"/>
              </w:rPr>
              <w:t xml:space="preserve">колесни трактори с макс. конструктивна скорост, </w:t>
            </w:r>
            <w:r w:rsidRPr="005E0EBB">
              <w:rPr>
                <w:rFonts w:ascii="Times New Roman" w:eastAsia="Times New Roman" w:hAnsi="Times New Roman" w:cs="Times New Roman"/>
                <w:color w:val="000000"/>
                <w:sz w:val="24"/>
                <w:szCs w:val="24"/>
                <w:lang w:eastAsia="bg-BG"/>
              </w:rPr>
              <w:lastRenderedPageBreak/>
              <w:t>надвишаваща 40 km/h</w:t>
            </w:r>
          </w:p>
        </w:tc>
        <w:tc>
          <w:tcPr>
            <w:tcW w:w="961" w:type="dxa"/>
            <w:tcBorders>
              <w:top w:val="nil"/>
              <w:left w:val="single" w:sz="4" w:space="0" w:color="auto"/>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lastRenderedPageBreak/>
              <w:t>свиде-телство за начална проф. квали-</w:t>
            </w:r>
            <w:r w:rsidRPr="005E0EBB">
              <w:rPr>
                <w:rFonts w:ascii="Times New Roman" w:eastAsia="Times New Roman" w:hAnsi="Times New Roman" w:cs="Times New Roman"/>
                <w:sz w:val="24"/>
                <w:szCs w:val="24"/>
                <w:lang w:eastAsia="bg-BG"/>
              </w:rPr>
              <w:lastRenderedPageBreak/>
              <w:t xml:space="preserve">фикация №, дата, </w:t>
            </w:r>
            <w:r w:rsidRPr="005E0EBB">
              <w:rPr>
                <w:rFonts w:ascii="Times New Roman" w:eastAsia="Times New Roman" w:hAnsi="Times New Roman" w:cs="Times New Roman"/>
                <w:sz w:val="24"/>
                <w:szCs w:val="24"/>
                <w:lang w:eastAsia="bg-BG"/>
              </w:rPr>
              <w:br/>
              <w:t>издадено от</w:t>
            </w:r>
          </w:p>
        </w:tc>
        <w:tc>
          <w:tcPr>
            <w:tcW w:w="599" w:type="dxa"/>
            <w:tcBorders>
              <w:top w:val="nil"/>
              <w:left w:val="nil"/>
              <w:bottom w:val="single" w:sz="8" w:space="0" w:color="000000"/>
              <w:right w:val="single" w:sz="8" w:space="0" w:color="000000"/>
            </w:tcBorders>
            <w:tcMar>
              <w:top w:w="15" w:type="dxa"/>
              <w:left w:w="15" w:type="dxa"/>
              <w:bottom w:w="15" w:type="dxa"/>
              <w:right w:w="15" w:type="dxa"/>
            </w:tcMar>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color w:val="000000"/>
                <w:sz w:val="24"/>
                <w:szCs w:val="24"/>
                <w:lang w:eastAsia="bg-BG"/>
              </w:rPr>
              <w:lastRenderedPageBreak/>
              <w:t>удосто-</w:t>
            </w:r>
            <w:r w:rsidRPr="005E0EBB">
              <w:rPr>
                <w:rFonts w:ascii="Times New Roman" w:eastAsia="Times New Roman" w:hAnsi="Times New Roman" w:cs="Times New Roman"/>
                <w:color w:val="000000"/>
                <w:sz w:val="24"/>
                <w:szCs w:val="24"/>
                <w:lang w:eastAsia="bg-BG"/>
              </w:rPr>
              <w:br/>
              <w:t>верение</w:t>
            </w:r>
            <w:r w:rsidRPr="005E0EBB">
              <w:rPr>
                <w:rFonts w:ascii="Tahoma" w:eastAsia="Times New Roman" w:hAnsi="Tahoma" w:cs="Tahoma"/>
                <w:color w:val="000000"/>
                <w:sz w:val="21"/>
                <w:szCs w:val="21"/>
                <w:lang w:eastAsia="bg-BG"/>
              </w:rPr>
              <w:br/>
            </w:r>
            <w:r w:rsidRPr="005E0EBB">
              <w:rPr>
                <w:rFonts w:ascii="Times New Roman" w:eastAsia="Times New Roman" w:hAnsi="Times New Roman" w:cs="Times New Roman"/>
                <w:sz w:val="24"/>
                <w:szCs w:val="24"/>
                <w:lang w:eastAsia="bg-BG"/>
              </w:rPr>
              <w:t>за перио-</w:t>
            </w:r>
            <w:r w:rsidRPr="005E0EBB">
              <w:rPr>
                <w:rFonts w:ascii="Times New Roman" w:eastAsia="Times New Roman" w:hAnsi="Times New Roman" w:cs="Times New Roman"/>
                <w:sz w:val="24"/>
                <w:szCs w:val="24"/>
                <w:lang w:eastAsia="bg-BG"/>
              </w:rPr>
              <w:lastRenderedPageBreak/>
              <w:t>дично обуче-ние №, дата, изда-дено от</w:t>
            </w:r>
          </w:p>
        </w:tc>
        <w:tc>
          <w:tcPr>
            <w:tcW w:w="1369" w:type="dxa"/>
            <w:tcBorders>
              <w:top w:val="single" w:sz="8" w:space="0" w:color="000000"/>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color w:val="000000"/>
                <w:sz w:val="24"/>
                <w:szCs w:val="24"/>
                <w:lang w:eastAsia="bg-BG"/>
              </w:rPr>
              <w:lastRenderedPageBreak/>
              <w:t xml:space="preserve">свидетелство за начална проф. квалифи-кация №, дата, </w:t>
            </w:r>
            <w:r w:rsidRPr="005E0EBB">
              <w:rPr>
                <w:rFonts w:ascii="Times New Roman" w:eastAsia="Times New Roman" w:hAnsi="Times New Roman" w:cs="Times New Roman"/>
                <w:color w:val="000000"/>
                <w:sz w:val="24"/>
                <w:szCs w:val="24"/>
                <w:lang w:eastAsia="bg-BG"/>
              </w:rPr>
              <w:lastRenderedPageBreak/>
              <w:t>издадено от</w:t>
            </w:r>
          </w:p>
        </w:tc>
        <w:tc>
          <w:tcPr>
            <w:tcW w:w="757" w:type="dxa"/>
            <w:tcBorders>
              <w:top w:val="single" w:sz="8" w:space="0" w:color="000000"/>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E0EBB">
              <w:rPr>
                <w:rFonts w:ascii="Times New Roman" w:eastAsia="Times New Roman" w:hAnsi="Times New Roman" w:cs="Times New Roman"/>
                <w:color w:val="000000"/>
                <w:sz w:val="24"/>
                <w:szCs w:val="24"/>
                <w:lang w:eastAsia="bg-BG"/>
              </w:rPr>
              <w:lastRenderedPageBreak/>
              <w:t>удосто-</w:t>
            </w:r>
            <w:r w:rsidRPr="005E0EBB">
              <w:rPr>
                <w:rFonts w:ascii="Times New Roman" w:eastAsia="Times New Roman" w:hAnsi="Times New Roman" w:cs="Times New Roman"/>
                <w:color w:val="000000"/>
                <w:sz w:val="24"/>
                <w:szCs w:val="24"/>
                <w:lang w:eastAsia="bg-BG"/>
              </w:rPr>
              <w:br/>
              <w:t>верение за перио- дично обучен</w:t>
            </w:r>
            <w:r w:rsidRPr="005E0EBB">
              <w:rPr>
                <w:rFonts w:ascii="Times New Roman" w:eastAsia="Times New Roman" w:hAnsi="Times New Roman" w:cs="Times New Roman"/>
                <w:color w:val="000000"/>
                <w:sz w:val="24"/>
                <w:szCs w:val="24"/>
                <w:lang w:eastAsia="bg-BG"/>
              </w:rPr>
              <w:lastRenderedPageBreak/>
              <w:t>ие №, дата, издадено от</w:t>
            </w:r>
          </w:p>
        </w:tc>
        <w:tc>
          <w:tcPr>
            <w:tcW w:w="802" w:type="dxa"/>
            <w:vMerge/>
            <w:tcBorders>
              <w:top w:val="single" w:sz="8" w:space="0" w:color="000000"/>
              <w:left w:val="single" w:sz="4" w:space="0" w:color="auto"/>
              <w:bottom w:val="single" w:sz="8" w:space="0" w:color="000000"/>
              <w:right w:val="single" w:sz="8" w:space="0" w:color="000000"/>
            </w:tcBorders>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r>
      <w:tr w:rsidR="004F6023" w:rsidRPr="005E0EBB" w:rsidTr="00162E5E">
        <w:tc>
          <w:tcPr>
            <w:tcW w:w="283"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1.</w:t>
            </w:r>
          </w:p>
        </w:tc>
        <w:tc>
          <w:tcPr>
            <w:tcW w:w="4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48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03"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6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6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96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3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4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3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48"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26"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1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69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8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36"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438" w:type="dxa"/>
            <w:tcBorders>
              <w:top w:val="single" w:sz="8" w:space="0" w:color="000000"/>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0"/>
                <w:szCs w:val="20"/>
                <w:lang w:eastAsia="bg-BG"/>
              </w:rPr>
              <w:t> </w:t>
            </w:r>
          </w:p>
        </w:tc>
        <w:tc>
          <w:tcPr>
            <w:tcW w:w="961" w:type="dxa"/>
            <w:tcBorders>
              <w:top w:val="nil"/>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59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1369"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w:t>
            </w:r>
          </w:p>
        </w:tc>
        <w:tc>
          <w:tcPr>
            <w:tcW w:w="757"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w:t>
            </w:r>
          </w:p>
        </w:tc>
        <w:tc>
          <w:tcPr>
            <w:tcW w:w="80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r>
      <w:tr w:rsidR="004F6023" w:rsidRPr="005E0EBB" w:rsidTr="00162E5E">
        <w:tc>
          <w:tcPr>
            <w:tcW w:w="283"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2.</w:t>
            </w:r>
          </w:p>
        </w:tc>
        <w:tc>
          <w:tcPr>
            <w:tcW w:w="4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48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03"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6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6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96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3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4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3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48"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26"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1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69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8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36"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438" w:type="dxa"/>
            <w:tcBorders>
              <w:top w:val="single" w:sz="8" w:space="0" w:color="000000"/>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0"/>
                <w:szCs w:val="20"/>
                <w:lang w:eastAsia="bg-BG"/>
              </w:rPr>
              <w:t> </w:t>
            </w:r>
          </w:p>
        </w:tc>
        <w:tc>
          <w:tcPr>
            <w:tcW w:w="961" w:type="dxa"/>
            <w:tcBorders>
              <w:top w:val="nil"/>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59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1369"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w:t>
            </w:r>
          </w:p>
        </w:tc>
        <w:tc>
          <w:tcPr>
            <w:tcW w:w="757"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w:t>
            </w:r>
          </w:p>
        </w:tc>
        <w:tc>
          <w:tcPr>
            <w:tcW w:w="80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r>
      <w:tr w:rsidR="004F6023" w:rsidRPr="005E0EBB" w:rsidTr="00162E5E">
        <w:tc>
          <w:tcPr>
            <w:tcW w:w="283"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3.</w:t>
            </w:r>
          </w:p>
        </w:tc>
        <w:tc>
          <w:tcPr>
            <w:tcW w:w="4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48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03"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6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6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96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3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4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3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48"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26"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1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69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8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36"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438" w:type="dxa"/>
            <w:tcBorders>
              <w:top w:val="single" w:sz="8" w:space="0" w:color="000000"/>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0"/>
                <w:szCs w:val="20"/>
                <w:lang w:eastAsia="bg-BG"/>
              </w:rPr>
              <w:t> </w:t>
            </w:r>
          </w:p>
        </w:tc>
        <w:tc>
          <w:tcPr>
            <w:tcW w:w="961" w:type="dxa"/>
            <w:tcBorders>
              <w:top w:val="nil"/>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59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1369"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w:t>
            </w:r>
          </w:p>
        </w:tc>
        <w:tc>
          <w:tcPr>
            <w:tcW w:w="757"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w:t>
            </w:r>
          </w:p>
        </w:tc>
        <w:tc>
          <w:tcPr>
            <w:tcW w:w="80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r>
      <w:tr w:rsidR="004F6023" w:rsidRPr="005E0EBB" w:rsidTr="00162E5E">
        <w:tc>
          <w:tcPr>
            <w:tcW w:w="283"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w:t>
            </w:r>
          </w:p>
        </w:tc>
        <w:tc>
          <w:tcPr>
            <w:tcW w:w="4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48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03"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6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6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96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3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4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53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48"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26"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1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69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8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736"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438" w:type="dxa"/>
            <w:tcBorders>
              <w:top w:val="single" w:sz="8" w:space="0" w:color="000000"/>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0"/>
                <w:szCs w:val="20"/>
                <w:lang w:eastAsia="bg-BG"/>
              </w:rPr>
              <w:t> </w:t>
            </w:r>
          </w:p>
        </w:tc>
        <w:tc>
          <w:tcPr>
            <w:tcW w:w="961" w:type="dxa"/>
            <w:tcBorders>
              <w:top w:val="nil"/>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c>
          <w:tcPr>
            <w:tcW w:w="599"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0"/>
                <w:szCs w:val="20"/>
                <w:lang w:eastAsia="bg-BG"/>
              </w:rPr>
            </w:pPr>
          </w:p>
        </w:tc>
        <w:tc>
          <w:tcPr>
            <w:tcW w:w="1369"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w:t>
            </w:r>
          </w:p>
        </w:tc>
        <w:tc>
          <w:tcPr>
            <w:tcW w:w="757" w:type="dxa"/>
            <w:tcBorders>
              <w:top w:val="nil"/>
              <w:left w:val="nil"/>
              <w:bottom w:val="single" w:sz="8" w:space="0" w:color="000000"/>
              <w:right w:val="single" w:sz="4" w:space="0" w:color="auto"/>
            </w:tcBorders>
            <w:hideMark/>
          </w:tcPr>
          <w:p w:rsidR="004F6023" w:rsidRPr="005E0EBB" w:rsidRDefault="004F6023" w:rsidP="00954D79">
            <w:pPr>
              <w:spacing w:before="100" w:beforeAutospacing="1" w:after="100" w:afterAutospacing="1" w:line="240" w:lineRule="auto"/>
              <w:rPr>
                <w:rFonts w:ascii="Times New Roman" w:eastAsia="Times New Roman" w:hAnsi="Times New Roman" w:cs="Times New Roman"/>
                <w:sz w:val="24"/>
                <w:szCs w:val="24"/>
                <w:lang w:eastAsia="bg-BG"/>
              </w:rPr>
            </w:pPr>
            <w:r w:rsidRPr="005E0EBB">
              <w:rPr>
                <w:rFonts w:ascii="Times New Roman" w:eastAsia="Times New Roman" w:hAnsi="Times New Roman" w:cs="Times New Roman"/>
                <w:sz w:val="24"/>
                <w:szCs w:val="24"/>
                <w:lang w:eastAsia="bg-BG"/>
              </w:rPr>
              <w:t> </w:t>
            </w:r>
          </w:p>
        </w:tc>
        <w:tc>
          <w:tcPr>
            <w:tcW w:w="80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4F6023" w:rsidRPr="005E0EBB" w:rsidRDefault="004F6023" w:rsidP="00954D79">
            <w:pPr>
              <w:spacing w:after="0" w:line="240" w:lineRule="auto"/>
              <w:rPr>
                <w:rFonts w:ascii="Times New Roman" w:eastAsia="Times New Roman" w:hAnsi="Times New Roman" w:cs="Times New Roman"/>
                <w:sz w:val="24"/>
                <w:szCs w:val="24"/>
                <w:lang w:eastAsia="bg-BG"/>
              </w:rPr>
            </w:pPr>
          </w:p>
        </w:tc>
      </w:tr>
    </w:tbl>
    <w:p w:rsidR="004F6023" w:rsidRDefault="004F6023" w:rsidP="004F6023"/>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p>
    <w:p w:rsidR="00514F82" w:rsidRPr="00514F82" w:rsidRDefault="00514F82" w:rsidP="00514F82">
      <w:pPr>
        <w:spacing w:before="100" w:beforeAutospacing="1" w:after="100" w:afterAutospacing="1" w:line="240" w:lineRule="auto"/>
        <w:rPr>
          <w:rFonts w:ascii="Times New Roman" w:eastAsia="Times New Roman" w:hAnsi="Times New Roman" w:cs="Times New Roman"/>
          <w:sz w:val="24"/>
          <w:szCs w:val="24"/>
          <w:lang w:eastAsia="bg-BG"/>
        </w:rPr>
      </w:pPr>
      <w:r w:rsidRPr="00514F82">
        <w:rPr>
          <w:rFonts w:ascii="Times New Roman" w:eastAsia="Times New Roman" w:hAnsi="Times New Roman" w:cs="Times New Roman"/>
          <w:color w:val="000000"/>
          <w:sz w:val="24"/>
          <w:szCs w:val="24"/>
          <w:lang w:eastAsia="bg-BG"/>
        </w:rPr>
        <w:t>Информиран съм, че предоставените от мен лични данни ще бъдат обработвани на основание нормативните изисквания за вписване в регистъра по чл. 36а, ал. 1 от Наредба № Н-32.</w:t>
      </w:r>
      <w:r w:rsidRPr="00514F82">
        <w:rPr>
          <w:rFonts w:ascii="Times New Roman" w:eastAsia="Times New Roman" w:hAnsi="Times New Roman" w:cs="Times New Roman"/>
          <w:sz w:val="24"/>
          <w:szCs w:val="24"/>
          <w:lang w:eastAsia="bg-BG"/>
        </w:rPr>
        <w:br/>
      </w:r>
    </w:p>
    <w:p w:rsidR="006748A0" w:rsidRDefault="006748A0"/>
    <w:sectPr w:rsidR="006748A0" w:rsidSect="00514F82">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35"/>
    <w:rsid w:val="00162E5E"/>
    <w:rsid w:val="00166B64"/>
    <w:rsid w:val="00330964"/>
    <w:rsid w:val="004F6023"/>
    <w:rsid w:val="00514F82"/>
    <w:rsid w:val="006748A0"/>
    <w:rsid w:val="00980318"/>
    <w:rsid w:val="009D398B"/>
    <w:rsid w:val="00C15EB8"/>
    <w:rsid w:val="00E53B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94BEE-42D8-4284-A409-CCEBF4BB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4F8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neof-text">
    <w:name w:val="neof-text"/>
    <w:basedOn w:val="Normal"/>
    <w:rsid w:val="00514F8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pelle">
    <w:name w:val="spelle"/>
    <w:basedOn w:val="DefaultParagraphFont"/>
    <w:rsid w:val="00514F82"/>
  </w:style>
  <w:style w:type="character" w:customStyle="1" w:styleId="grame">
    <w:name w:val="grame"/>
    <w:basedOn w:val="DefaultParagraphFont"/>
    <w:rsid w:val="00514F82"/>
  </w:style>
  <w:style w:type="character" w:styleId="Hyperlink">
    <w:name w:val="Hyperlink"/>
    <w:basedOn w:val="DefaultParagraphFont"/>
    <w:uiPriority w:val="99"/>
    <w:semiHidden/>
    <w:unhideWhenUsed/>
    <w:rsid w:val="00514F82"/>
    <w:rPr>
      <w:color w:val="0000FF"/>
      <w:u w:val="single"/>
    </w:rPr>
  </w:style>
  <w:style w:type="character" w:styleId="FollowedHyperlink">
    <w:name w:val="FollowedHyperlink"/>
    <w:basedOn w:val="DefaultParagraphFont"/>
    <w:uiPriority w:val="99"/>
    <w:semiHidden/>
    <w:unhideWhenUsed/>
    <w:rsid w:val="00514F82"/>
    <w:rPr>
      <w:color w:val="800080"/>
      <w:u w:val="single"/>
    </w:rPr>
  </w:style>
  <w:style w:type="paragraph" w:customStyle="1" w:styleId="style">
    <w:name w:val="style"/>
    <w:basedOn w:val="Normal"/>
    <w:rsid w:val="00514F8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eb.apis.bg/p.php?i=4912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4A8D-4F0A-4BA3-96CA-A40C816B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Hristina Ivanova</dc:creator>
  <cp:keywords/>
  <dc:description/>
  <cp:lastModifiedBy>Maya Mikova</cp:lastModifiedBy>
  <cp:revision>2</cp:revision>
  <dcterms:created xsi:type="dcterms:W3CDTF">2021-02-19T06:54:00Z</dcterms:created>
  <dcterms:modified xsi:type="dcterms:W3CDTF">2021-02-19T06:54:00Z</dcterms:modified>
</cp:coreProperties>
</file>