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9A" w:rsidRPr="00AF247B" w:rsidRDefault="00E50B9A" w:rsidP="004831F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r w:rsidRPr="00AF247B">
        <w:rPr>
          <w:b/>
          <w:bCs/>
          <w:i/>
          <w:sz w:val="24"/>
          <w:szCs w:val="24"/>
          <w:lang w:val="bg-BG"/>
        </w:rPr>
        <w:t>Приложение № 17</w:t>
      </w:r>
      <w:r w:rsidRPr="00AF247B">
        <w:rPr>
          <w:bCs/>
          <w:i/>
          <w:sz w:val="24"/>
          <w:szCs w:val="24"/>
          <w:lang w:val="bg-BG"/>
        </w:rPr>
        <w:t xml:space="preserve"> </w:t>
      </w:r>
      <w:r w:rsidRPr="00AF247B">
        <w:rPr>
          <w:bCs/>
          <w:i/>
          <w:sz w:val="22"/>
          <w:szCs w:val="22"/>
          <w:lang w:val="bg-BG"/>
        </w:rPr>
        <w:t xml:space="preserve">към Заповед № </w:t>
      </w:r>
      <w:r w:rsidR="005059BC" w:rsidRPr="005059BC">
        <w:rPr>
          <w:bCs/>
          <w:i/>
          <w:sz w:val="22"/>
          <w:szCs w:val="22"/>
          <w:lang w:val="bg-BG"/>
        </w:rPr>
        <w:t>РД-392/06.</w:t>
      </w:r>
      <w:proofErr w:type="spellStart"/>
      <w:r w:rsidR="005059BC" w:rsidRPr="005059BC">
        <w:rPr>
          <w:bCs/>
          <w:i/>
          <w:sz w:val="22"/>
          <w:szCs w:val="22"/>
          <w:lang w:val="bg-BG"/>
        </w:rPr>
        <w:t>06</w:t>
      </w:r>
      <w:proofErr w:type="spellEnd"/>
      <w:r w:rsidR="005059BC" w:rsidRPr="005059BC">
        <w:rPr>
          <w:bCs/>
          <w:i/>
          <w:sz w:val="22"/>
          <w:szCs w:val="22"/>
          <w:lang w:val="bg-BG"/>
        </w:rPr>
        <w:t xml:space="preserve">.2017 </w:t>
      </w:r>
      <w:r w:rsidRPr="00AF247B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E50B9A" w:rsidRPr="00AF247B" w:rsidRDefault="00E50B9A" w:rsidP="00E50B9A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E50B9A" w:rsidRPr="00E40AFC" w:rsidRDefault="00E50B9A" w:rsidP="00E50B9A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ru-RU"/>
        </w:rPr>
      </w:pP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</w:r>
      <w:r w:rsidRPr="00E40AFC">
        <w:rPr>
          <w:bCs/>
          <w:i/>
          <w:sz w:val="24"/>
          <w:szCs w:val="24"/>
          <w:lang w:val="ru-RU"/>
        </w:rPr>
        <w:tab/>
        <w:t xml:space="preserve">             </w:t>
      </w:r>
      <w:r w:rsidR="004831FD">
        <w:rPr>
          <w:bCs/>
          <w:i/>
          <w:sz w:val="24"/>
          <w:szCs w:val="24"/>
          <w:lang w:val="bg-BG"/>
        </w:rPr>
        <w:t xml:space="preserve">   </w:t>
      </w:r>
      <w:r w:rsidRPr="00E40AFC">
        <w:rPr>
          <w:bCs/>
          <w:i/>
          <w:sz w:val="24"/>
          <w:szCs w:val="24"/>
          <w:lang w:val="ru-RU"/>
        </w:rPr>
        <w:t xml:space="preserve"> </w:t>
      </w:r>
      <w:r w:rsidRPr="00F02B6F">
        <w:rPr>
          <w:b/>
          <w:bCs/>
          <w:i/>
          <w:sz w:val="24"/>
          <w:szCs w:val="24"/>
          <w:lang w:val="bg-BG"/>
        </w:rPr>
        <w:t>ОБРАЗЕЦ 1</w:t>
      </w:r>
      <w:r w:rsidRPr="00E40AFC">
        <w:rPr>
          <w:b/>
          <w:bCs/>
          <w:i/>
          <w:sz w:val="24"/>
          <w:szCs w:val="24"/>
          <w:lang w:val="ru-RU"/>
        </w:rPr>
        <w:t>7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До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E50B9A" w:rsidRPr="006E3220" w:rsidRDefault="00E50B9A" w:rsidP="00E50B9A">
      <w:pPr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E3220">
        <w:rPr>
          <w:b/>
          <w:bCs/>
          <w:caps/>
          <w:sz w:val="24"/>
          <w:szCs w:val="24"/>
          <w:lang w:val="bg-BG"/>
        </w:rPr>
        <w:t>…………………….район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</w:p>
    <w:p w:rsidR="00E50B9A" w:rsidRPr="00F301D4" w:rsidRDefault="00E50B9A" w:rsidP="00E50B9A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F301D4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E50B9A" w:rsidRPr="006E3220" w:rsidRDefault="00E50B9A" w:rsidP="00E50B9A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6E3220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изкуствено подхранване на подземни води, чрез съществуващи/нови съоръжения (излишното се зачертава)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outlineLvl w:val="0"/>
        <w:rPr>
          <w:bCs/>
          <w:caps/>
          <w:sz w:val="34"/>
          <w:szCs w:val="34"/>
          <w:lang w:val="bg-BG"/>
        </w:rPr>
      </w:pPr>
    </w:p>
    <w:p w:rsidR="00E50B9A" w:rsidRDefault="00E50B9A" w:rsidP="00E50B9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6E3220">
        <w:rPr>
          <w:b/>
          <w:bCs/>
          <w:caps/>
          <w:sz w:val="24"/>
          <w:szCs w:val="24"/>
          <w:lang w:val="bg-BG"/>
        </w:rPr>
        <w:t>Уважаема/И госпожо/ГОСПОДИН директор,</w:t>
      </w:r>
    </w:p>
    <w:p w:rsidR="00E50B9A" w:rsidRPr="006E3220" w:rsidRDefault="00E50B9A" w:rsidP="00E50B9A">
      <w:pPr>
        <w:ind w:firstLine="72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На основание чл.52, ал.1, т.4 и чл.46, ал.1, т.6 и във връзка с чл.50, ал.7 и ал.8 и чл.60 от Закона за водите  и с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изкуствено подхранване на подземни води, </w:t>
      </w:r>
      <w:r w:rsidRPr="006E3220">
        <w:rPr>
          <w:bCs/>
          <w:iCs/>
          <w:sz w:val="24"/>
          <w:szCs w:val="24"/>
          <w:lang w:val="bg-BG"/>
        </w:rPr>
        <w:t xml:space="preserve">чрез </w:t>
      </w:r>
      <w:r w:rsidRPr="00CD122F">
        <w:rPr>
          <w:bCs/>
          <w:iCs/>
          <w:sz w:val="24"/>
          <w:szCs w:val="24"/>
          <w:lang w:val="bg-BG"/>
        </w:rPr>
        <w:t>съществуващи/нови</w:t>
      </w:r>
      <w:r w:rsidRPr="006E3220">
        <w:rPr>
          <w:bCs/>
          <w:iCs/>
          <w:sz w:val="24"/>
          <w:szCs w:val="24"/>
          <w:lang w:val="bg-BG"/>
        </w:rPr>
        <w:t xml:space="preserve"> съоръжения</w:t>
      </w:r>
      <w:r w:rsidRPr="006E3220">
        <w:rPr>
          <w:bCs/>
          <w:i/>
          <w:iCs/>
          <w:sz w:val="24"/>
          <w:szCs w:val="24"/>
          <w:lang w:val="bg-BG"/>
        </w:rPr>
        <w:t xml:space="preserve"> (излишното се зачертава)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F247B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AF247B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 w:rsidRPr="006E3220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6E3220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6E3220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rPr>
          <w:trHeight w:val="70"/>
        </w:trPr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 w:rsidRPr="006E3220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Pr="006E3220" w:rsidRDefault="00E50B9A" w:rsidP="00E50B9A">
      <w:pPr>
        <w:jc w:val="both"/>
        <w:rPr>
          <w:bCs/>
          <w:spacing w:val="40"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pacing w:val="40"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E50B9A" w:rsidRPr="00E40AFC" w:rsidTr="0090134F">
        <w:tc>
          <w:tcPr>
            <w:tcW w:w="5070" w:type="dxa"/>
            <w:shd w:val="clear" w:color="auto" w:fill="auto"/>
            <w:vAlign w:val="center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E50B9A" w:rsidRPr="006E3220" w:rsidRDefault="00E50B9A" w:rsidP="0090134F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за който се иска изкуствено подхранване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6E3220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6E3220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съответната </w:t>
            </w:r>
            <w:proofErr w:type="spellStart"/>
            <w:r w:rsidRPr="006E3220">
              <w:rPr>
                <w:i/>
                <w:sz w:val="24"/>
                <w:szCs w:val="24"/>
                <w:lang w:val="bg-BG"/>
              </w:rPr>
              <w:t>Басейнова</w:t>
            </w:r>
            <w:proofErr w:type="spellEnd"/>
            <w:r w:rsidRPr="006E3220">
              <w:rPr>
                <w:i/>
                <w:sz w:val="24"/>
                <w:szCs w:val="24"/>
                <w:lang w:val="bg-BG"/>
              </w:rPr>
              <w:t xml:space="preserve"> дирекция и </w:t>
            </w:r>
            <w:r w:rsidRPr="006E3220">
              <w:rPr>
                <w:i/>
                <w:sz w:val="24"/>
                <w:szCs w:val="24"/>
                <w:lang w:val="bg-BG"/>
              </w:rPr>
              <w:lastRenderedPageBreak/>
              <w:t>Министерството на околната среда и водите)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съоръжение, чрез което ще се извърши изкуственото подхранване)</w:t>
            </w:r>
            <w:r w:rsidRPr="006E3220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</w:t>
            </w:r>
            <w:proofErr w:type="spellStart"/>
            <w:r w:rsidRPr="006E3220">
              <w:rPr>
                <w:sz w:val="24"/>
                <w:szCs w:val="24"/>
                <w:lang w:val="bg-BG"/>
              </w:rPr>
              <w:t>съоръженето</w:t>
            </w:r>
            <w:proofErr w:type="spellEnd"/>
            <w:r w:rsidRPr="006E3220">
              <w:rPr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sz w:val="24"/>
                <w:szCs w:val="24"/>
                <w:lang w:val="bg-BG"/>
              </w:rPr>
              <w:t>(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6E3220">
              <w:rPr>
                <w:bCs/>
                <w:sz w:val="24"/>
                <w:szCs w:val="24"/>
                <w:lang w:val="bg-BG"/>
              </w:rPr>
              <w:t>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6E3220">
              <w:rPr>
                <w:b/>
                <w:sz w:val="24"/>
                <w:szCs w:val="24"/>
                <w:lang w:val="bg-BG"/>
              </w:rPr>
              <w:t>геодезически</w:t>
            </w:r>
            <w:proofErr w:type="spellEnd"/>
            <w:r w:rsidRPr="006E3220">
              <w:rPr>
                <w:b/>
                <w:sz w:val="24"/>
                <w:szCs w:val="24"/>
                <w:lang w:val="bg-BG"/>
              </w:rPr>
              <w:t xml:space="preserve"> координати</w:t>
            </w:r>
            <w:r w:rsidRPr="006E3220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6E3220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Когато искането е за изкуствено подхранване чрез нови съоръжения се посочват само географски координати.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единица:</w:t>
            </w:r>
            <w:r w:rsidRPr="006E3220">
              <w:rPr>
                <w:bCs/>
                <w:sz w:val="24"/>
                <w:szCs w:val="24"/>
                <w:lang w:val="bg-BG"/>
              </w:rPr>
              <w:t xml:space="preserve"> 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(ЕКАТТЕ);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6E3220">
              <w:rPr>
                <w:bCs/>
                <w:sz w:val="24"/>
                <w:szCs w:val="24"/>
                <w:lang w:val="bg-BG"/>
              </w:rPr>
              <w:t>Идентификционен</w:t>
            </w:r>
            <w:proofErr w:type="spellEnd"/>
            <w:r w:rsidRPr="006E3220"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E50B9A" w:rsidRPr="006E3220" w:rsidRDefault="00E50B9A" w:rsidP="0090134F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изкуствено подхранване)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6E3220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6E3220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E50B9A" w:rsidRPr="006E3220" w:rsidRDefault="00E50B9A" w:rsidP="0090134F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Параметрите на исканото подхранване</w:t>
            </w:r>
            <w:r w:rsidRPr="006E3220">
              <w:rPr>
                <w:sz w:val="24"/>
                <w:szCs w:val="24"/>
                <w:lang w:val="bg-BG"/>
              </w:rPr>
              <w:t>: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а) </w:t>
            </w:r>
            <w:proofErr w:type="spellStart"/>
            <w:r w:rsidRPr="006E3220">
              <w:rPr>
                <w:sz w:val="24"/>
                <w:szCs w:val="24"/>
                <w:lang w:val="bg-BG"/>
              </w:rPr>
              <w:t>средноденонощен</w:t>
            </w:r>
            <w:proofErr w:type="spellEnd"/>
            <w:r w:rsidRPr="006E3220">
              <w:rPr>
                <w:sz w:val="24"/>
                <w:szCs w:val="24"/>
                <w:lang w:val="bg-BG"/>
              </w:rPr>
              <w:t xml:space="preserve"> и максимален дебит и годишен воден обем и разпределението му по съоръжения;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б) състав на подземните или повърхностните води, използвани за подхранването;</w:t>
            </w: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E50B9A" w:rsidRPr="00E40AFC" w:rsidTr="0090134F">
        <w:tc>
          <w:tcPr>
            <w:tcW w:w="5070" w:type="dxa"/>
            <w:shd w:val="clear" w:color="auto" w:fill="auto"/>
          </w:tcPr>
          <w:p w:rsidR="006246E8" w:rsidRPr="006246E8" w:rsidRDefault="00E50B9A" w:rsidP="006246E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bg-BG" w:eastAsia="en-US"/>
              </w:rPr>
            </w:pPr>
            <w:r w:rsidRPr="006E3220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6E3220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6E3220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6E3220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6246E8">
              <w:rPr>
                <w:sz w:val="24"/>
                <w:szCs w:val="24"/>
                <w:lang w:val="bg-BG"/>
              </w:rPr>
              <w:t xml:space="preserve">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t xml:space="preserve">шеста от Закона за опазване на околната среда и/или по чл. 31 от Закона за 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x-none" w:eastAsia="en-US"/>
              </w:rPr>
              <w:lastRenderedPageBreak/>
              <w:t>биологичното разнообразие</w:t>
            </w:r>
            <w:r w:rsidR="006246E8" w:rsidRPr="006246E8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bg-BG" w:eastAsia="en-US"/>
              </w:rPr>
              <w:t>)</w:t>
            </w:r>
          </w:p>
          <w:p w:rsidR="00E50B9A" w:rsidRPr="006E3220" w:rsidRDefault="00E50B9A" w:rsidP="006246E8">
            <w:pPr>
              <w:spacing w:before="60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E50B9A" w:rsidRPr="006E3220" w:rsidRDefault="00E50B9A" w:rsidP="0090134F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E50B9A" w:rsidRDefault="00E50B9A" w:rsidP="00E50B9A">
      <w:pPr>
        <w:jc w:val="center"/>
        <w:rPr>
          <w:b/>
          <w:sz w:val="24"/>
          <w:szCs w:val="24"/>
          <w:lang w:val="bg-BG"/>
        </w:rPr>
      </w:pPr>
    </w:p>
    <w:p w:rsidR="004831FD" w:rsidRDefault="004831FD" w:rsidP="00E50B9A">
      <w:pPr>
        <w:jc w:val="center"/>
        <w:rPr>
          <w:b/>
          <w:sz w:val="24"/>
          <w:szCs w:val="24"/>
          <w:lang w:val="bg-BG"/>
        </w:rPr>
      </w:pPr>
    </w:p>
    <w:p w:rsidR="00E50B9A" w:rsidRPr="006E3220" w:rsidRDefault="00E50B9A" w:rsidP="00E50B9A">
      <w:pPr>
        <w:jc w:val="center"/>
        <w:rPr>
          <w:b/>
          <w:sz w:val="24"/>
          <w:szCs w:val="24"/>
          <w:lang w:val="bg-BG"/>
        </w:rPr>
      </w:pPr>
      <w:r w:rsidRPr="006E3220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213CB7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13CB7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213CB7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</w:t>
            </w:r>
            <w:r w:rsidRPr="00213CB7">
              <w:rPr>
                <w:sz w:val="24"/>
                <w:szCs w:val="24"/>
                <w:lang w:val="bg-BG"/>
              </w:rPr>
              <w:t>.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 в случаите, в които изкуственото подхранване  е свързано с ползването на съществуващи съоръжения (</w:t>
            </w:r>
            <w:r w:rsidRPr="006E3220">
              <w:rPr>
                <w:i/>
                <w:sz w:val="24"/>
                <w:szCs w:val="24"/>
                <w:lang w:val="bg-BG"/>
              </w:rPr>
              <w:t>може и договор).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 xml:space="preserve">Доклад за резултатите от изпълнени хидрогеоложки проучвания за целите на ползването на подземния воден обект 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(Докладът се изготвя със съдържание съгласно чл.30, ал.1 и 2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;.</w:t>
            </w:r>
          </w:p>
        </w:tc>
      </w:tr>
      <w:tr w:rsidR="00E50B9A" w:rsidRPr="00E40AFC" w:rsidTr="0090134F">
        <w:tc>
          <w:tcPr>
            <w:tcW w:w="1101" w:type="dxa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6E3220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sz w:val="24"/>
                <w:szCs w:val="24"/>
                <w:lang w:val="bg-BG"/>
              </w:rPr>
              <w:t>Технологична обосновка за изкуствено подхранване на подземните води</w:t>
            </w:r>
          </w:p>
          <w:p w:rsidR="00E50B9A" w:rsidRPr="006E3220" w:rsidRDefault="00E50B9A" w:rsidP="0090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E3220">
              <w:rPr>
                <w:i/>
                <w:sz w:val="24"/>
                <w:szCs w:val="24"/>
                <w:lang w:val="bg-BG"/>
              </w:rPr>
              <w:t>(Технологичната обосновка се изготвя със съдържание съгласно чл.161, ал.2, ал.4 и ал.5  от Наредба № 1 за проучване, ползване и опазване на подземните води)</w:t>
            </w:r>
            <w:r w:rsidRPr="006E3220">
              <w:rPr>
                <w:sz w:val="24"/>
                <w:szCs w:val="24"/>
                <w:lang w:val="bg-BG"/>
              </w:rPr>
              <w:t>;</w:t>
            </w:r>
          </w:p>
        </w:tc>
      </w:tr>
    </w:tbl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pacing w:val="10"/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b/>
          <w:sz w:val="24"/>
          <w:szCs w:val="24"/>
          <w:u w:val="single"/>
          <w:lang w:val="bg-BG"/>
        </w:rPr>
        <w:t>Забележка:</w:t>
      </w:r>
      <w:r w:rsidRPr="006E3220">
        <w:rPr>
          <w:sz w:val="24"/>
          <w:szCs w:val="24"/>
          <w:lang w:val="bg-BG"/>
        </w:rPr>
        <w:t xml:space="preserve"> 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 w:rsidRPr="006E3220">
        <w:rPr>
          <w:sz w:val="24"/>
          <w:szCs w:val="24"/>
          <w:lang w:val="bg-BG"/>
        </w:rPr>
        <w:t>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E50B9A" w:rsidRPr="006E3220" w:rsidRDefault="00E50B9A" w:rsidP="00E50B9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6E3220">
        <w:rPr>
          <w:sz w:val="24"/>
          <w:szCs w:val="24"/>
          <w:lang w:val="bg-BG"/>
        </w:rPr>
        <w:t>4. Докладът за резултатите от изпълнени хидрогеоложки проучвания за целите на ползването на подземния воден обект 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E50B9A" w:rsidRPr="006E3220" w:rsidRDefault="00E50B9A" w:rsidP="00E50B9A">
      <w:pPr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ind w:left="5040"/>
        <w:jc w:val="both"/>
        <w:rPr>
          <w:sz w:val="24"/>
          <w:szCs w:val="24"/>
          <w:lang w:val="bg-BG"/>
        </w:rPr>
      </w:pPr>
    </w:p>
    <w:p w:rsidR="00E50B9A" w:rsidRPr="006E3220" w:rsidRDefault="00E50B9A" w:rsidP="00E50B9A">
      <w:pPr>
        <w:jc w:val="both"/>
        <w:rPr>
          <w:caps/>
          <w:sz w:val="24"/>
          <w:szCs w:val="24"/>
          <w:lang w:val="bg-BG"/>
        </w:rPr>
      </w:pPr>
      <w:r w:rsidRPr="006E3220">
        <w:rPr>
          <w:b/>
          <w:caps/>
          <w:sz w:val="24"/>
          <w:szCs w:val="24"/>
          <w:lang w:val="bg-BG"/>
        </w:rPr>
        <w:t>дата:</w:t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</w:r>
      <w:r w:rsidRPr="006E3220">
        <w:rPr>
          <w:b/>
          <w:caps/>
          <w:sz w:val="24"/>
          <w:szCs w:val="24"/>
          <w:lang w:val="bg-BG"/>
        </w:rPr>
        <w:tab/>
        <w:t>Заявител</w:t>
      </w:r>
      <w:r w:rsidRPr="006E3220">
        <w:rPr>
          <w:caps/>
          <w:sz w:val="24"/>
          <w:szCs w:val="24"/>
          <w:lang w:val="bg-BG"/>
        </w:rPr>
        <w:t xml:space="preserve">: </w:t>
      </w:r>
    </w:p>
    <w:p w:rsidR="00E50B9A" w:rsidRPr="006E3220" w:rsidRDefault="00E40AFC" w:rsidP="006246E8">
      <w:pPr>
        <w:ind w:left="5760" w:firstLine="720"/>
        <w:jc w:val="both"/>
        <w:rPr>
          <w:lang w:val="bg-BG"/>
        </w:rPr>
      </w:pPr>
      <w:r>
        <w:rPr>
          <w:i/>
          <w:sz w:val="24"/>
          <w:szCs w:val="24"/>
          <w:lang w:val="bg-BG"/>
        </w:rPr>
        <w:t>/име, подпис</w:t>
      </w:r>
      <w:bookmarkStart w:id="0" w:name="_GoBack"/>
      <w:bookmarkEnd w:id="0"/>
      <w:r w:rsidR="00E50B9A" w:rsidRPr="006E3220">
        <w:rPr>
          <w:i/>
          <w:sz w:val="24"/>
          <w:szCs w:val="24"/>
          <w:lang w:val="bg-BG"/>
        </w:rPr>
        <w:t xml:space="preserve">/   </w:t>
      </w:r>
    </w:p>
    <w:p w:rsidR="00E50B9A" w:rsidRPr="006E3220" w:rsidRDefault="00E50B9A" w:rsidP="00E50B9A">
      <w:pPr>
        <w:jc w:val="both"/>
        <w:rPr>
          <w:lang w:val="bg-BG"/>
        </w:rPr>
      </w:pPr>
    </w:p>
    <w:p w:rsidR="003F4EE0" w:rsidRPr="00E40AFC" w:rsidRDefault="003F4EE0">
      <w:pPr>
        <w:rPr>
          <w:lang w:val="ru-RU"/>
        </w:rPr>
      </w:pPr>
    </w:p>
    <w:sectPr w:rsidR="003F4EE0" w:rsidRPr="00E40AFC" w:rsidSect="00B461CF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709" w:right="851" w:bottom="568" w:left="1418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F9E" w:rsidRDefault="006A5F9E">
      <w:r>
        <w:separator/>
      </w:r>
    </w:p>
  </w:endnote>
  <w:endnote w:type="continuationSeparator" w:id="0">
    <w:p w:rsidR="006A5F9E" w:rsidRDefault="006A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E40AFC" w:rsidP="006B6FF1">
    <w:pPr>
      <w:pStyle w:val="Footer"/>
      <w:framePr w:wrap="around"/>
      <w:ind w:right="360"/>
    </w:pPr>
  </w:p>
  <w:p w:rsidR="00B0550E" w:rsidRDefault="00E40AFC"/>
  <w:p w:rsidR="00B0550E" w:rsidRDefault="00E40AFC"/>
  <w:p w:rsidR="00B0550E" w:rsidRDefault="00E40A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143BD0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0AFC">
      <w:rPr>
        <w:rStyle w:val="PageNumber"/>
        <w:noProof/>
      </w:rPr>
      <w:t>3</w:t>
    </w:r>
    <w:r>
      <w:rPr>
        <w:rStyle w:val="PageNumber"/>
      </w:rPr>
      <w:fldChar w:fldCharType="end"/>
    </w:r>
  </w:p>
  <w:p w:rsidR="00B0550E" w:rsidRPr="00230DCF" w:rsidRDefault="00E40AFC" w:rsidP="003C0967">
    <w:pPr>
      <w:pStyle w:val="Footer"/>
      <w:framePr w:wrap="around"/>
      <w:ind w:right="360"/>
    </w:pPr>
  </w:p>
  <w:p w:rsidR="00B0550E" w:rsidRDefault="00E40AFC"/>
  <w:p w:rsidR="00B0550E" w:rsidRDefault="00E40AFC"/>
  <w:p w:rsidR="00B0550E" w:rsidRDefault="00E40A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F9E" w:rsidRDefault="006A5F9E">
      <w:r>
        <w:separator/>
      </w:r>
    </w:p>
  </w:footnote>
  <w:footnote w:type="continuationSeparator" w:id="0">
    <w:p w:rsidR="006A5F9E" w:rsidRDefault="006A5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E40AFC"/>
  <w:p w:rsidR="00B0550E" w:rsidRDefault="00E40AFC"/>
  <w:p w:rsidR="00B0550E" w:rsidRDefault="00E40AFC"/>
  <w:p w:rsidR="00B0550E" w:rsidRDefault="00E40A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E40AFC" w:rsidP="000A35FC">
    <w:pPr>
      <w:pStyle w:val="Footer"/>
      <w:framePr w:wrap="around"/>
    </w:pPr>
  </w:p>
  <w:p w:rsidR="00B0550E" w:rsidRDefault="00E40AFC"/>
  <w:p w:rsidR="00B0550E" w:rsidRDefault="00E40AFC"/>
  <w:p w:rsidR="00B0550E" w:rsidRDefault="00E40A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9A"/>
    <w:rsid w:val="00143BD0"/>
    <w:rsid w:val="003F4EE0"/>
    <w:rsid w:val="004831FD"/>
    <w:rsid w:val="005059BC"/>
    <w:rsid w:val="00505E09"/>
    <w:rsid w:val="006246E8"/>
    <w:rsid w:val="006A5F9E"/>
    <w:rsid w:val="00B30E92"/>
    <w:rsid w:val="00E40AFC"/>
    <w:rsid w:val="00E50B9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E50B9A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E50B9A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E50B9A"/>
  </w:style>
  <w:style w:type="paragraph" w:styleId="Header">
    <w:name w:val="header"/>
    <w:basedOn w:val="Normal"/>
    <w:link w:val="HeaderChar"/>
    <w:uiPriority w:val="99"/>
    <w:semiHidden/>
    <w:unhideWhenUsed/>
    <w:rsid w:val="00E50B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B9A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user</cp:lastModifiedBy>
  <cp:revision>7</cp:revision>
  <dcterms:created xsi:type="dcterms:W3CDTF">2017-05-11T09:06:00Z</dcterms:created>
  <dcterms:modified xsi:type="dcterms:W3CDTF">2020-03-13T08:29:00Z</dcterms:modified>
</cp:coreProperties>
</file>