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646E83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646E83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646E83">
        <w:rPr>
          <w:rFonts w:ascii="Arial Narrow" w:hAnsi="Arial Narrow"/>
          <w:b/>
          <w:sz w:val="24"/>
          <w:szCs w:val="24"/>
          <w:lang w:val="bg-BG"/>
        </w:rPr>
        <w:t xml:space="preserve">  3. Удостоверение за  съпруг/а и родствени връзки;</w:t>
      </w:r>
    </w:p>
    <w:bookmarkEnd w:id="0"/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65850"/>
    <w:rsid w:val="00225590"/>
    <w:rsid w:val="0025667B"/>
    <w:rsid w:val="003B1031"/>
    <w:rsid w:val="00490AA4"/>
    <w:rsid w:val="00646E83"/>
    <w:rsid w:val="0073472A"/>
    <w:rsid w:val="00945A0A"/>
    <w:rsid w:val="00963A86"/>
    <w:rsid w:val="00A9313D"/>
    <w:rsid w:val="00A94582"/>
    <w:rsid w:val="00AA15FF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2021-12-07T09:48:00Z</dcterms:created>
  <dcterms:modified xsi:type="dcterms:W3CDTF">2021-12-07T09:49:00Z</dcterms:modified>
</cp:coreProperties>
</file>