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12AE" w:rsidRDefault="00F112AE" w:rsidP="002B40E9">
      <w:pPr>
        <w:pStyle w:val="Heading2OrgManual"/>
        <w:spacing w:before="120"/>
        <w:rPr>
          <w:rStyle w:val="Bold"/>
          <w:rFonts w:cstheme="minorHAnsi"/>
          <w:b/>
          <w:szCs w:val="20"/>
          <w:lang w:val="en-GB"/>
        </w:rPr>
      </w:pPr>
    </w:p>
    <w:p w:rsidR="00F112AE" w:rsidRDefault="00F112AE" w:rsidP="002B40E9">
      <w:pPr>
        <w:pStyle w:val="Heading2OrgManual"/>
        <w:spacing w:before="120"/>
        <w:rPr>
          <w:rStyle w:val="Bold"/>
          <w:rFonts w:cstheme="minorHAnsi"/>
          <w:b/>
          <w:szCs w:val="20"/>
          <w:lang w:val="en-GB"/>
        </w:rPr>
      </w:pPr>
    </w:p>
    <w:p w:rsidR="00545FC0" w:rsidRPr="00EF45AB" w:rsidRDefault="00545FC0" w:rsidP="002B40E9">
      <w:pPr>
        <w:pStyle w:val="Heading2OrgManual"/>
        <w:spacing w:before="120"/>
        <w:rPr>
          <w:rFonts w:cstheme="minorHAnsi"/>
          <w:szCs w:val="20"/>
          <w:lang w:val="en-GB"/>
        </w:rPr>
      </w:pPr>
      <w:r w:rsidRPr="00EF45AB">
        <w:rPr>
          <w:rStyle w:val="Bold"/>
          <w:rFonts w:cstheme="minorHAnsi"/>
          <w:b/>
          <w:szCs w:val="20"/>
          <w:lang w:val="en-GB"/>
        </w:rPr>
        <w:t>PREDEFINED RISK ASSESSMENT PDRA-S02 Version 1.1</w:t>
      </w:r>
      <w:r w:rsidR="002B40E9" w:rsidRPr="00EF45AB">
        <w:rPr>
          <w:rStyle w:val="Bold"/>
          <w:rFonts w:cstheme="minorHAnsi"/>
          <w:b/>
          <w:szCs w:val="20"/>
          <w:lang w:val="en-GB"/>
        </w:rPr>
        <w:t xml:space="preserve">, </w:t>
      </w:r>
      <w:r w:rsidRPr="00EF45AB">
        <w:rPr>
          <w:rFonts w:cstheme="minorHAnsi"/>
          <w:szCs w:val="20"/>
          <w:lang w:val="en-GB"/>
        </w:rPr>
        <w:t>EDITION January 2022</w:t>
      </w:r>
    </w:p>
    <w:p w:rsidR="00545FC0" w:rsidRPr="00B51421" w:rsidRDefault="00545FC0" w:rsidP="00545FC0">
      <w:pPr>
        <w:pStyle w:val="ListLevel0"/>
        <w:spacing w:before="120"/>
        <w:rPr>
          <w:rFonts w:cstheme="minorHAnsi"/>
          <w:lang w:val="en-GB"/>
        </w:rPr>
      </w:pPr>
      <w:r w:rsidRPr="00B51421">
        <w:rPr>
          <w:rFonts w:cstheme="minorHAnsi"/>
          <w:lang w:val="en-GB"/>
        </w:rPr>
        <w:t>(a)</w:t>
      </w:r>
      <w:r w:rsidRPr="00B51421">
        <w:rPr>
          <w:rFonts w:cstheme="minorHAnsi"/>
          <w:lang w:val="en-GB"/>
        </w:rPr>
        <w:tab/>
        <w:t>Scope</w:t>
      </w:r>
    </w:p>
    <w:p w:rsidR="00545FC0" w:rsidRPr="00B51421" w:rsidRDefault="00545FC0" w:rsidP="00545FC0">
      <w:pPr>
        <w:pStyle w:val="Normal1"/>
        <w:spacing w:before="120"/>
        <w:rPr>
          <w:rFonts w:cstheme="minorHAnsi"/>
          <w:lang w:val="en-GB"/>
        </w:rPr>
      </w:pPr>
      <w:r w:rsidRPr="00B51421">
        <w:rPr>
          <w:rFonts w:cstheme="minorHAnsi"/>
          <w:lang w:val="en-GB"/>
        </w:rPr>
        <w:t>This PDRA addresses the same type of operations that are covered by the standard scenario STS-02 (Appendix 1 to the Annex to the UAS Regulation); however, it provides the UAS operator with the flexibility to use UASs that do not need to be marked as class C6.</w:t>
      </w:r>
    </w:p>
    <w:p w:rsidR="00545FC0" w:rsidRPr="00B51421" w:rsidRDefault="00545FC0" w:rsidP="00545FC0">
      <w:pPr>
        <w:pStyle w:val="Normal1"/>
        <w:spacing w:before="120"/>
        <w:rPr>
          <w:rFonts w:cstheme="minorHAnsi"/>
          <w:lang w:val="en-GB"/>
        </w:rPr>
      </w:pPr>
      <w:r w:rsidRPr="00B51421">
        <w:rPr>
          <w:rFonts w:cstheme="minorHAnsi"/>
          <w:lang w:val="en-GB"/>
        </w:rPr>
        <w:t>This PDRA addresses UAS operations that are conducted:</w:t>
      </w:r>
    </w:p>
    <w:p w:rsidR="00545FC0" w:rsidRPr="00B51421" w:rsidRDefault="00545FC0" w:rsidP="00545FC0">
      <w:pPr>
        <w:pStyle w:val="ListLevel1"/>
        <w:spacing w:before="120"/>
        <w:rPr>
          <w:rFonts w:cstheme="minorHAnsi"/>
          <w:lang w:val="en-GB"/>
        </w:rPr>
      </w:pPr>
      <w:r w:rsidRPr="00B51421">
        <w:rPr>
          <w:rFonts w:cstheme="minorHAnsi"/>
          <w:lang w:val="en-GB"/>
        </w:rPr>
        <w:t>(1)</w:t>
      </w:r>
      <w:r w:rsidRPr="00B51421">
        <w:rPr>
          <w:rFonts w:cstheme="minorHAnsi"/>
          <w:lang w:val="en-GB"/>
        </w:rPr>
        <w:tab/>
        <w:t>with UA with maximum characteristic dimensions (</w:t>
      </w:r>
      <w:proofErr w:type="gramStart"/>
      <w:r w:rsidRPr="00B51421">
        <w:rPr>
          <w:rFonts w:cstheme="minorHAnsi"/>
          <w:lang w:val="en-GB"/>
        </w:rPr>
        <w:t>e.g.</w:t>
      </w:r>
      <w:proofErr w:type="gramEnd"/>
      <w:r w:rsidRPr="00B51421">
        <w:rPr>
          <w:rFonts w:cstheme="minorHAnsi"/>
          <w:lang w:val="en-GB"/>
        </w:rPr>
        <w:t xml:space="preserve"> wingspan, rotor diameter/area or maximum distance between rotors in case of a multirotor) of up to 3 m and MTOM of up to 25 kg;</w:t>
      </w:r>
    </w:p>
    <w:p w:rsidR="00545FC0" w:rsidRPr="00B51421" w:rsidRDefault="00545FC0" w:rsidP="00545FC0">
      <w:pPr>
        <w:pStyle w:val="ListLevel1"/>
        <w:spacing w:before="120"/>
        <w:rPr>
          <w:rFonts w:cstheme="minorHAnsi"/>
          <w:lang w:val="en-GB"/>
        </w:rPr>
      </w:pPr>
      <w:r w:rsidRPr="00B51421">
        <w:rPr>
          <w:rFonts w:cstheme="minorHAnsi"/>
          <w:lang w:val="en-GB"/>
        </w:rPr>
        <w:t>(2)</w:t>
      </w:r>
      <w:r w:rsidRPr="00B51421">
        <w:rPr>
          <w:rFonts w:cstheme="minorHAnsi"/>
          <w:lang w:val="en-GB"/>
        </w:rPr>
        <w:tab/>
        <w:t>at a distance of up to 2 km from the remote pilot if airspace observers (AOs) are employed; otherwise at a distance of up to 1 km;</w:t>
      </w:r>
    </w:p>
    <w:p w:rsidR="00545FC0" w:rsidRPr="00B51421" w:rsidRDefault="00545FC0" w:rsidP="00545FC0">
      <w:pPr>
        <w:pStyle w:val="ListLevel1"/>
        <w:spacing w:before="120"/>
        <w:rPr>
          <w:rFonts w:cstheme="minorHAnsi"/>
          <w:lang w:val="en-GB"/>
        </w:rPr>
      </w:pPr>
      <w:r w:rsidRPr="00B51421">
        <w:rPr>
          <w:rFonts w:cstheme="minorHAnsi"/>
          <w:lang w:val="en-GB"/>
        </w:rPr>
        <w:t>(3)</w:t>
      </w:r>
      <w:r w:rsidRPr="00B51421">
        <w:rPr>
          <w:rFonts w:cstheme="minorHAnsi"/>
          <w:lang w:val="en-GB"/>
        </w:rPr>
        <w:tab/>
        <w:t>over a controlled ground area that is entirely located in a sparsely populated area;</w:t>
      </w:r>
    </w:p>
    <w:p w:rsidR="00545FC0" w:rsidRPr="00B51421" w:rsidRDefault="00545FC0" w:rsidP="00545FC0">
      <w:pPr>
        <w:pStyle w:val="ListLevel1"/>
        <w:spacing w:before="120"/>
        <w:rPr>
          <w:rFonts w:cstheme="minorHAnsi"/>
          <w:lang w:val="en-GB"/>
        </w:rPr>
      </w:pPr>
      <w:r w:rsidRPr="00B51421">
        <w:rPr>
          <w:rFonts w:cstheme="minorHAnsi"/>
          <w:lang w:val="en-GB"/>
        </w:rPr>
        <w:t>(4)</w:t>
      </w:r>
      <w:r w:rsidRPr="00B51421">
        <w:rPr>
          <w:rFonts w:cstheme="minorHAnsi"/>
          <w:lang w:val="en-GB"/>
        </w:rPr>
        <w:tab/>
        <w:t>below 150 m</w:t>
      </w:r>
      <w:r w:rsidR="005E025D" w:rsidRPr="00B51421">
        <w:rPr>
          <w:rFonts w:cstheme="minorHAnsi"/>
          <w:lang w:val="en-GB"/>
        </w:rPr>
        <w:t xml:space="preserve"> </w:t>
      </w:r>
      <w:r w:rsidRPr="00B51421">
        <w:rPr>
          <w:rFonts w:cstheme="minorHAnsi"/>
          <w:lang w:val="en-GB"/>
        </w:rPr>
        <w:t>above ground level (AGL)</w:t>
      </w:r>
      <w:r w:rsidR="005E025D" w:rsidRPr="00B51421">
        <w:rPr>
          <w:rFonts w:cstheme="minorHAnsi"/>
          <w:lang w:val="en-GB"/>
        </w:rPr>
        <w:t xml:space="preserve"> </w:t>
      </w:r>
      <w:r w:rsidRPr="00B51421">
        <w:rPr>
          <w:rFonts w:cstheme="minorHAnsi"/>
          <w:lang w:val="en-GB"/>
        </w:rPr>
        <w:t>(except when close to obstacles); and</w:t>
      </w:r>
    </w:p>
    <w:p w:rsidR="00545FC0" w:rsidRPr="00B51421" w:rsidRDefault="00545FC0" w:rsidP="00545FC0">
      <w:pPr>
        <w:pStyle w:val="ListLevel1"/>
        <w:spacing w:before="120"/>
        <w:rPr>
          <w:rFonts w:cstheme="minorHAnsi"/>
          <w:lang w:val="en-GB"/>
        </w:rPr>
      </w:pPr>
      <w:r w:rsidRPr="00B51421">
        <w:rPr>
          <w:rFonts w:cstheme="minorHAnsi"/>
          <w:lang w:val="en-GB"/>
        </w:rPr>
        <w:t>(5)</w:t>
      </w:r>
      <w:r w:rsidRPr="00B51421">
        <w:rPr>
          <w:rFonts w:cstheme="minorHAnsi"/>
          <w:lang w:val="en-GB"/>
        </w:rPr>
        <w:tab/>
        <w:t>in controlled or uncontrolled airspace, provided that there is a low probability of encountering manned aircraft</w:t>
      </w:r>
      <w:r w:rsidRPr="00B51421">
        <w:rPr>
          <w:rStyle w:val="FootnoteReference"/>
          <w:rFonts w:cstheme="minorHAnsi"/>
          <w:lang w:val="en-GB"/>
        </w:rPr>
        <w:footnoteReference w:id="1"/>
      </w:r>
      <w:r w:rsidRPr="00B51421">
        <w:rPr>
          <w:rFonts w:cstheme="minorHAnsi"/>
          <w:lang w:val="en-GB"/>
        </w:rPr>
        <w:t>.</w:t>
      </w:r>
    </w:p>
    <w:p w:rsidR="00545FC0" w:rsidRPr="00B51421" w:rsidRDefault="00545FC0" w:rsidP="00545FC0">
      <w:pPr>
        <w:pStyle w:val="ListLevel0"/>
        <w:spacing w:before="120"/>
        <w:rPr>
          <w:rFonts w:cstheme="minorHAnsi"/>
          <w:lang w:val="en-GB"/>
        </w:rPr>
      </w:pPr>
      <w:r w:rsidRPr="00B51421">
        <w:rPr>
          <w:rFonts w:cstheme="minorHAnsi"/>
          <w:lang w:val="en-GB"/>
        </w:rPr>
        <w:t>(b)</w:t>
      </w:r>
      <w:r w:rsidRPr="00B51421">
        <w:rPr>
          <w:rFonts w:cstheme="minorHAnsi"/>
          <w:lang w:val="en-GB"/>
        </w:rPr>
        <w:tab/>
        <w:t>PDRA characterisation and conditions</w:t>
      </w:r>
      <w:r w:rsidR="005E025D" w:rsidRPr="00B51421">
        <w:rPr>
          <w:rFonts w:cstheme="minorHAnsi"/>
          <w:lang w:val="en-GB"/>
        </w:rPr>
        <w:t xml:space="preserve"> </w:t>
      </w:r>
    </w:p>
    <w:p w:rsidR="00545FC0" w:rsidRPr="00B51421" w:rsidRDefault="00545FC0" w:rsidP="00545FC0">
      <w:pPr>
        <w:rPr>
          <w:rFonts w:asciiTheme="minorHAnsi" w:hAnsiTheme="minorHAnsi" w:cstheme="minorHAnsi"/>
          <w:szCs w:val="24"/>
          <w:lang w:eastAsia="de-DE"/>
        </w:rPr>
      </w:pPr>
      <w:r w:rsidRPr="00B51421">
        <w:rPr>
          <w:rFonts w:asciiTheme="minorHAnsi" w:hAnsiTheme="minorHAnsi" w:cstheme="minorHAnsi"/>
        </w:rPr>
        <w:br w:type="page"/>
      </w:r>
    </w:p>
    <w:tbl>
      <w:tblPr>
        <w:tblStyle w:val="easaTable"/>
        <w:tblW w:w="1431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2"/>
        <w:gridCol w:w="1275"/>
        <w:gridCol w:w="142"/>
        <w:gridCol w:w="1419"/>
        <w:gridCol w:w="1559"/>
        <w:gridCol w:w="991"/>
        <w:gridCol w:w="568"/>
        <w:gridCol w:w="2976"/>
        <w:gridCol w:w="2085"/>
        <w:gridCol w:w="1701"/>
      </w:tblGrid>
      <w:tr w:rsidR="002B40E9" w:rsidRPr="00B51421" w:rsidTr="002B40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2B40E9" w:rsidRPr="00B51421" w:rsidRDefault="002B40E9" w:rsidP="006C7D6E">
            <w:pPr>
              <w:pStyle w:val="TableCentered"/>
              <w:rPr>
                <w:rStyle w:val="Bold"/>
                <w:rFonts w:cstheme="minorHAnsi"/>
                <w:b/>
                <w:lang w:val="en-GB"/>
              </w:rPr>
            </w:pPr>
            <w:r w:rsidRPr="00B51421">
              <w:rPr>
                <w:rFonts w:cstheme="minorHAnsi"/>
                <w:color w:val="auto"/>
                <w:lang w:val="en-GB"/>
              </w:rPr>
              <w:t>Topic</w:t>
            </w:r>
          </w:p>
        </w:tc>
        <w:tc>
          <w:tcPr>
            <w:tcW w:w="1417" w:type="dxa"/>
            <w:gridSpan w:val="2"/>
            <w:vAlign w:val="center"/>
          </w:tcPr>
          <w:p w:rsidR="002B40E9" w:rsidRPr="00B51421" w:rsidRDefault="002B40E9" w:rsidP="006C7D6E">
            <w:pPr>
              <w:pStyle w:val="TableCentered"/>
              <w:ind w:left="-110" w:right="-104"/>
              <w:cnfStyle w:val="100000000000" w:firstRow="1" w:lastRow="0" w:firstColumn="0" w:lastColumn="0" w:oddVBand="0" w:evenVBand="0" w:oddHBand="0" w:evenHBand="0" w:firstRowFirstColumn="0" w:firstRowLastColumn="0" w:lastRowFirstColumn="0" w:lastRowLastColumn="0"/>
              <w:rPr>
                <w:rStyle w:val="Bold"/>
                <w:rFonts w:cstheme="minorHAnsi"/>
                <w:b/>
                <w:spacing w:val="-4"/>
                <w:lang w:val="en-GB"/>
              </w:rPr>
            </w:pPr>
            <w:r w:rsidRPr="00B51421">
              <w:rPr>
                <w:rFonts w:cstheme="minorHAnsi"/>
                <w:color w:val="auto"/>
                <w:spacing w:val="-4"/>
                <w:lang w:val="en-GB"/>
              </w:rPr>
              <w:t>Method of proof</w:t>
            </w:r>
          </w:p>
        </w:tc>
        <w:tc>
          <w:tcPr>
            <w:tcW w:w="3969" w:type="dxa"/>
            <w:gridSpan w:val="3"/>
            <w:vAlign w:val="center"/>
          </w:tcPr>
          <w:p w:rsidR="002B40E9" w:rsidRPr="00B51421" w:rsidRDefault="002B40E9" w:rsidP="006C7D6E">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lang w:val="en-GB"/>
              </w:rPr>
            </w:pPr>
            <w:r w:rsidRPr="00B51421">
              <w:rPr>
                <w:rFonts w:cstheme="minorHAnsi"/>
                <w:color w:val="auto"/>
                <w:lang w:val="en-GB"/>
              </w:rPr>
              <w:t>Condition</w:t>
            </w:r>
          </w:p>
        </w:tc>
        <w:tc>
          <w:tcPr>
            <w:tcW w:w="3544" w:type="dxa"/>
            <w:gridSpan w:val="2"/>
            <w:vAlign w:val="center"/>
          </w:tcPr>
          <w:p w:rsidR="002B40E9" w:rsidRPr="00B51421" w:rsidRDefault="002B40E9" w:rsidP="006C7D6E">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B51421">
              <w:rPr>
                <w:rFonts w:cstheme="minorHAnsi"/>
                <w:color w:val="auto"/>
                <w:lang w:val="en-GB"/>
              </w:rPr>
              <w:t>Integrity</w:t>
            </w:r>
            <w:r w:rsidRPr="00B51421">
              <w:rPr>
                <w:rStyle w:val="FootnoteReference"/>
                <w:rFonts w:cstheme="minorHAnsi"/>
                <w:color w:val="auto"/>
                <w:lang w:val="en-GB"/>
              </w:rPr>
              <w:footnoteReference w:id="2"/>
            </w:r>
          </w:p>
        </w:tc>
        <w:tc>
          <w:tcPr>
            <w:tcW w:w="2085" w:type="dxa"/>
            <w:vAlign w:val="center"/>
          </w:tcPr>
          <w:p w:rsidR="002B40E9" w:rsidRPr="00B51421" w:rsidRDefault="002B40E9" w:rsidP="006C7D6E">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color w:val="auto"/>
                <w:lang w:val="en-GB"/>
              </w:rPr>
            </w:pPr>
            <w:r w:rsidRPr="00B51421">
              <w:rPr>
                <w:rFonts w:cstheme="minorHAnsi"/>
                <w:color w:val="auto"/>
                <w:lang w:val="en-GB"/>
              </w:rPr>
              <w:t>Proof</w:t>
            </w:r>
            <w:r w:rsidRPr="00B51421">
              <w:rPr>
                <w:rFonts w:cstheme="minorHAnsi"/>
                <w:color w:val="auto"/>
                <w:vertAlign w:val="superscript"/>
                <w:lang w:val="en-GB"/>
              </w:rPr>
              <w:t>2</w:t>
            </w:r>
          </w:p>
        </w:tc>
        <w:tc>
          <w:tcPr>
            <w:tcW w:w="1701" w:type="dxa"/>
          </w:tcPr>
          <w:p w:rsidR="002B40E9" w:rsidRPr="00B51421" w:rsidRDefault="002B40E9" w:rsidP="006C7D6E">
            <w:pPr>
              <w:pStyle w:val="TableCentered"/>
              <w:cnfStyle w:val="100000000000" w:firstRow="1" w:lastRow="0" w:firstColumn="0" w:lastColumn="0" w:oddVBand="0" w:evenVBand="0" w:oddHBand="0" w:evenHBand="0" w:firstRowFirstColumn="0" w:firstRowLastColumn="0" w:lastRowFirstColumn="0" w:lastRowLastColumn="0"/>
              <w:rPr>
                <w:rFonts w:cstheme="minorHAnsi"/>
                <w:lang w:val="en-GB"/>
              </w:rPr>
            </w:pPr>
            <w:r w:rsidRPr="00B22519">
              <w:rPr>
                <w:rFonts w:cstheme="minorHAnsi"/>
                <w:color w:val="auto"/>
                <w:lang w:val="en-GB"/>
              </w:rPr>
              <w:t>to be completed by BG CAA</w:t>
            </w: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2617" w:type="dxa"/>
            <w:gridSpan w:val="9"/>
          </w:tcPr>
          <w:p w:rsidR="002B40E9" w:rsidRPr="00B51421" w:rsidRDefault="002B40E9" w:rsidP="006C7D6E">
            <w:pPr>
              <w:pStyle w:val="TableNormal0"/>
              <w:rPr>
                <w:rFonts w:cstheme="minorHAnsi"/>
                <w:b w:val="0"/>
                <w:bCs/>
                <w:lang w:val="en-GB"/>
              </w:rPr>
            </w:pPr>
            <w:r w:rsidRPr="00B51421">
              <w:rPr>
                <w:rStyle w:val="Bold"/>
                <w:rFonts w:cstheme="minorHAnsi"/>
                <w:b/>
                <w:bCs/>
                <w:lang w:val="en-GB"/>
              </w:rPr>
              <w:t>1.</w:t>
            </w:r>
            <w:r w:rsidRPr="00B51421">
              <w:rPr>
                <w:rStyle w:val="Bold"/>
                <w:rFonts w:cstheme="minorHAnsi"/>
                <w:b/>
                <w:bCs/>
                <w:lang w:val="en-GB"/>
              </w:rPr>
              <w:tab/>
              <w:t>Operational characterisation (scope and limitations)</w:t>
            </w:r>
          </w:p>
        </w:tc>
        <w:tc>
          <w:tcPr>
            <w:tcW w:w="1701"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Level of human intervention</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1.1</w:t>
            </w:r>
            <w:r w:rsidRPr="00B51421">
              <w:rPr>
                <w:rFonts w:cstheme="minorHAnsi"/>
                <w:lang w:val="en-GB"/>
              </w:rPr>
              <w:tab/>
              <w:t>No autonomous operations: the remote pilot should have the ability to maintain control of the UA, except in case of a loss of the command-and-control (C2) link.</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1.2</w:t>
            </w:r>
            <w:r w:rsidRPr="00B51421">
              <w:rPr>
                <w:rFonts w:cstheme="minorHAnsi"/>
                <w:lang w:val="en-GB"/>
              </w:rPr>
              <w:tab/>
              <w:t>The remote pilot should operate only one UA at a time.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1.3</w:t>
            </w:r>
            <w:r w:rsidRPr="00B51421">
              <w:rPr>
                <w:rFonts w:cstheme="minorHAnsi"/>
                <w:lang w:val="en-GB"/>
              </w:rPr>
              <w:tab/>
              <w:t>The remote pilot should not operate the UA from a moving vehicle.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1.4</w:t>
            </w:r>
            <w:r w:rsidRPr="00B51421">
              <w:rPr>
                <w:rFonts w:cstheme="minorHAnsi"/>
                <w:lang w:val="en-GB"/>
              </w:rPr>
              <w:tab/>
              <w:t>The remote pilot should not hand the control of the UA over to another command unit.</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44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 xml:space="preserve">UA range limit </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lang w:val="en-GB"/>
              </w:rPr>
              <w:t>Self-declaration</w:t>
            </w:r>
          </w:p>
        </w:tc>
        <w:tc>
          <w:tcPr>
            <w:tcW w:w="3969" w:type="dxa"/>
            <w:gridSpan w:val="3"/>
          </w:tcPr>
          <w:p w:rsidR="002B40E9" w:rsidRPr="00B51421" w:rsidRDefault="002B40E9" w:rsidP="006C7D6E">
            <w:pPr>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1.5</w:t>
            </w:r>
            <w:r w:rsidRPr="00B51421">
              <w:rPr>
                <w:rFonts w:cstheme="minorHAnsi"/>
              </w:rPr>
              <w:tab/>
              <w:t>UAS operations should be conducted:</w:t>
            </w:r>
          </w:p>
        </w:tc>
        <w:tc>
          <w:tcPr>
            <w:tcW w:w="3544" w:type="dxa"/>
            <w:gridSpan w:val="2"/>
            <w:shd w:val="clear" w:color="auto" w:fill="BFBFBF" w:themeFill="background1" w:themeFillShade="BF"/>
          </w:tcPr>
          <w:p w:rsidR="002B40E9" w:rsidRPr="00B51421" w:rsidRDefault="002B40E9" w:rsidP="006C7D6E">
            <w:pPr>
              <w:ind w:left="284"/>
              <w:jc w:val="both"/>
              <w:cnfStyle w:val="000000000000" w:firstRow="0" w:lastRow="0" w:firstColumn="0" w:lastColumn="0" w:oddVBand="0" w:evenVBand="0" w:oddHBand="0" w:evenHBand="0" w:firstRowFirstColumn="0" w:firstRowLastColumn="0" w:lastRowFirstColumn="0" w:lastRowLastColumn="0"/>
              <w:rPr>
                <w:rFonts w:cstheme="minorHAnsi"/>
                <w:i/>
              </w:rPr>
            </w:pPr>
          </w:p>
        </w:tc>
        <w:tc>
          <w:tcPr>
            <w:tcW w:w="2085" w:type="dxa"/>
            <w:shd w:val="clear" w:color="auto" w:fill="BFBFBF" w:themeFill="background1" w:themeFillShade="BF"/>
          </w:tcPr>
          <w:p w:rsidR="002B40E9" w:rsidRPr="00B51421" w:rsidRDefault="002B40E9" w:rsidP="006C7D6E">
            <w:pPr>
              <w:ind w:left="284"/>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shd w:val="clear" w:color="auto" w:fill="BFBFBF" w:themeFill="background1" w:themeFillShade="BF"/>
          </w:tcPr>
          <w:p w:rsidR="002B40E9" w:rsidRPr="00B51421" w:rsidRDefault="002B40E9" w:rsidP="006C7D6E">
            <w:pPr>
              <w:ind w:left="284"/>
              <w:cnfStyle w:val="000000000000" w:firstRow="0" w:lastRow="0" w:firstColumn="0" w:lastColumn="0" w:oddVBand="0" w:evenVBand="0" w:oddHBand="0" w:evenHBand="0" w:firstRowFirstColumn="0" w:firstRowLastColumn="0" w:lastRowFirstColumn="0" w:lastRowLastColumn="0"/>
              <w:rPr>
                <w:rFonts w:cstheme="minorHAnsi"/>
              </w:rPr>
            </w:pPr>
          </w:p>
        </w:tc>
      </w:tr>
      <w:tr w:rsidR="002B40E9" w:rsidRPr="00B51421" w:rsidTr="002B40E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880"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1.5.1 keeping the UA in sight of the remote pilot during the launch and recovery of the UA, unless the recovery of the UA is the result of an emergency flight termination;</w:t>
            </w:r>
          </w:p>
        </w:tc>
        <w:tc>
          <w:tcPr>
            <w:tcW w:w="3544" w:type="dxa"/>
            <w:gridSpan w:val="2"/>
            <w:shd w:val="clear" w:color="auto" w:fill="FFFFFF" w:themeFill="background1"/>
          </w:tcPr>
          <w:p w:rsidR="002B40E9" w:rsidRPr="00B51421" w:rsidRDefault="002B40E9" w:rsidP="006C7D6E">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B51421">
              <w:rPr>
                <w:rFonts w:cstheme="minorHAnsi"/>
                <w:i/>
                <w:iCs/>
              </w:rPr>
              <w:t>Please include a reference to the relevant chapter/section of the OM.</w:t>
            </w:r>
          </w:p>
        </w:tc>
        <w:tc>
          <w:tcPr>
            <w:tcW w:w="2085" w:type="dxa"/>
            <w:shd w:val="clear" w:color="auto" w:fill="FFFFFF" w:themeFill="background1"/>
          </w:tcPr>
          <w:p w:rsidR="002B40E9" w:rsidRPr="00B51421" w:rsidRDefault="002B40E9" w:rsidP="006C7D6E">
            <w:pPr>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‘I declare compliance.’</w:t>
            </w:r>
          </w:p>
        </w:tc>
        <w:tc>
          <w:tcPr>
            <w:tcW w:w="1701" w:type="dxa"/>
            <w:shd w:val="clear" w:color="auto" w:fill="FFFFFF" w:themeFill="background1"/>
          </w:tcPr>
          <w:p w:rsidR="002B40E9" w:rsidRPr="00B51421" w:rsidRDefault="002B40E9" w:rsidP="006C7D6E">
            <w:pPr>
              <w:cnfStyle w:val="000000000000" w:firstRow="0" w:lastRow="0" w:firstColumn="0" w:lastColumn="0" w:oddVBand="0" w:evenVBand="0" w:oddHBand="0" w:evenHBand="0" w:firstRowFirstColumn="0" w:firstRowLastColumn="0" w:lastRowFirstColumn="0" w:lastRowLastColumn="0"/>
              <w:rPr>
                <w:rFonts w:cstheme="minorHAnsi"/>
              </w:rPr>
            </w:pPr>
          </w:p>
        </w:tc>
      </w:tr>
      <w:tr w:rsidR="002B40E9" w:rsidRPr="00B51421" w:rsidTr="002B40E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880"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1.5.2 if no airspace observer (AO) is employed in the operation, with the UA no further than 1 km from the remote pilot; and</w:t>
            </w:r>
          </w:p>
        </w:tc>
        <w:tc>
          <w:tcPr>
            <w:tcW w:w="3544" w:type="dxa"/>
            <w:gridSpan w:val="2"/>
            <w:shd w:val="clear" w:color="auto" w:fill="FFFFFF" w:themeFill="background1"/>
          </w:tcPr>
          <w:p w:rsidR="002B40E9" w:rsidRPr="00B51421" w:rsidRDefault="002B40E9" w:rsidP="006C7D6E">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B51421">
              <w:rPr>
                <w:rFonts w:cstheme="minorHAnsi"/>
                <w:i/>
                <w:iCs/>
              </w:rPr>
              <w:t>Please include a reference to the relevant chapter/section of the OM.</w:t>
            </w:r>
          </w:p>
        </w:tc>
        <w:tc>
          <w:tcPr>
            <w:tcW w:w="2085" w:type="dxa"/>
            <w:shd w:val="clear" w:color="auto" w:fill="FFFFFF" w:themeFill="background1"/>
          </w:tcPr>
          <w:p w:rsidR="002B40E9" w:rsidRPr="00B51421" w:rsidRDefault="002B40E9" w:rsidP="006C7D6E">
            <w:pPr>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‘I declare compliance.’</w:t>
            </w:r>
          </w:p>
        </w:tc>
        <w:tc>
          <w:tcPr>
            <w:tcW w:w="1701" w:type="dxa"/>
            <w:shd w:val="clear" w:color="auto" w:fill="FFFFFF" w:themeFill="background1"/>
          </w:tcPr>
          <w:p w:rsidR="002B40E9" w:rsidRPr="00B51421" w:rsidRDefault="002B40E9" w:rsidP="006C7D6E">
            <w:pPr>
              <w:cnfStyle w:val="000000000000" w:firstRow="0" w:lastRow="0" w:firstColumn="0" w:lastColumn="0" w:oddVBand="0" w:evenVBand="0" w:oddHBand="0" w:evenHBand="0" w:firstRowFirstColumn="0" w:firstRowLastColumn="0" w:lastRowFirstColumn="0" w:lastRowLastColumn="0"/>
              <w:rPr>
                <w:rFonts w:cstheme="minorHAnsi"/>
              </w:rPr>
            </w:pPr>
          </w:p>
        </w:tc>
      </w:tr>
      <w:tr w:rsidR="002B40E9" w:rsidRPr="00B51421" w:rsidTr="002B40E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880"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1.5.3 if one or more AOs are employed in the operation, with the UA no further than 2 km from the remote pilot.</w:t>
            </w:r>
          </w:p>
        </w:tc>
        <w:tc>
          <w:tcPr>
            <w:tcW w:w="3544" w:type="dxa"/>
            <w:gridSpan w:val="2"/>
            <w:shd w:val="clear" w:color="auto" w:fill="FFFFFF" w:themeFill="background1"/>
          </w:tcPr>
          <w:p w:rsidR="002B40E9" w:rsidRPr="00B51421" w:rsidRDefault="002B40E9" w:rsidP="006C7D6E">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B51421">
              <w:rPr>
                <w:rFonts w:cstheme="minorHAnsi"/>
                <w:i/>
                <w:iCs/>
              </w:rPr>
              <w:t>Please include a reference to the relevant chapter/section of the OM.</w:t>
            </w:r>
          </w:p>
        </w:tc>
        <w:tc>
          <w:tcPr>
            <w:tcW w:w="2085" w:type="dxa"/>
            <w:shd w:val="clear" w:color="auto" w:fill="FFFFFF" w:themeFill="background1"/>
          </w:tcPr>
          <w:p w:rsidR="002B40E9" w:rsidRPr="00B51421" w:rsidRDefault="002B40E9" w:rsidP="006C7D6E">
            <w:pPr>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‘I declare compliance.’</w:t>
            </w:r>
          </w:p>
        </w:tc>
        <w:tc>
          <w:tcPr>
            <w:tcW w:w="1701" w:type="dxa"/>
            <w:shd w:val="clear" w:color="auto" w:fill="FFFFFF" w:themeFill="background1"/>
          </w:tcPr>
          <w:p w:rsidR="002B40E9" w:rsidRPr="00B51421" w:rsidRDefault="002B40E9" w:rsidP="006C7D6E">
            <w:pPr>
              <w:cnfStyle w:val="000000000000" w:firstRow="0" w:lastRow="0" w:firstColumn="0" w:lastColumn="0" w:oddVBand="0" w:evenVBand="0" w:oddHBand="0" w:evenHBand="0" w:firstRowFirstColumn="0" w:firstRowLastColumn="0" w:lastRowFirstColumn="0" w:lastRowLastColumn="0"/>
              <w:rPr>
                <w:rFonts w:cstheme="minorHAnsi"/>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tcPr>
          <w:p w:rsidR="002B40E9" w:rsidRPr="00B51421" w:rsidRDefault="002B40E9" w:rsidP="006C7D6E">
            <w:pPr>
              <w:pStyle w:val="TableNormal0"/>
              <w:rPr>
                <w:rFonts w:cstheme="minorHAnsi"/>
                <w:lang w:val="en-GB"/>
              </w:rPr>
            </w:pPr>
            <w:r w:rsidRPr="00B51421">
              <w:rPr>
                <w:rFonts w:cstheme="minorHAnsi"/>
                <w:lang w:val="en-GB"/>
              </w:rPr>
              <w:t>Overflown areas</w:t>
            </w:r>
          </w:p>
        </w:tc>
        <w:tc>
          <w:tcPr>
            <w:tcW w:w="1417" w:type="dxa"/>
            <w:gridSpan w:val="2"/>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1.6</w:t>
            </w:r>
            <w:r w:rsidRPr="00B51421">
              <w:rPr>
                <w:rFonts w:cstheme="minorHAnsi"/>
                <w:lang w:val="en-GB"/>
              </w:rPr>
              <w:tab/>
              <w:t>UAS operations should be conducted over a controlled ground area.</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224"/>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UA limitations</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1.7</w:t>
            </w:r>
            <w:r w:rsidRPr="00B51421">
              <w:rPr>
                <w:rFonts w:cstheme="minorHAnsi"/>
                <w:lang w:val="en-GB"/>
              </w:rPr>
              <w:tab/>
              <w:t>The UA should have an MTOM of less than 25 kg, including payload.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1.8</w:t>
            </w:r>
            <w:r w:rsidRPr="00B51421">
              <w:rPr>
                <w:rFonts w:cstheme="minorHAnsi"/>
                <w:lang w:val="en-GB"/>
              </w:rPr>
              <w:tab/>
              <w:t>The UA should have a maximum characteristic dimension (</w:t>
            </w:r>
            <w:proofErr w:type="gramStart"/>
            <w:r w:rsidRPr="00B51421">
              <w:rPr>
                <w:rFonts w:cstheme="minorHAnsi"/>
                <w:lang w:val="en-GB"/>
              </w:rPr>
              <w:t>e.g.</w:t>
            </w:r>
            <w:proofErr w:type="gramEnd"/>
            <w:r w:rsidRPr="00B51421">
              <w:rPr>
                <w:rFonts w:cstheme="minorHAnsi"/>
                <w:lang w:val="en-GB"/>
              </w:rPr>
              <w:t xml:space="preserve"> wingspan, rotor diameter/area or maximum distance between rotors in case of a multirotor) of less than 3 m.</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1.9</w:t>
            </w:r>
            <w:r w:rsidRPr="00B51421">
              <w:rPr>
                <w:rFonts w:cstheme="minorHAnsi"/>
                <w:lang w:val="en-GB"/>
              </w:rPr>
              <w:tab/>
              <w:t>The UA should have a maximum ground speed in level flight of not more than 50 m/s.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tcBorders>
              <w:bottom w:val="single" w:sz="6" w:space="0" w:color="auto"/>
            </w:tcBorders>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 xml:space="preserve">Flight height limit </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1.10</w:t>
            </w:r>
            <w:r w:rsidRPr="00B51421">
              <w:rPr>
                <w:rFonts w:cstheme="minorHAnsi"/>
                <w:lang w:val="en-GB"/>
              </w:rPr>
              <w:tab/>
              <w:t>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spacing w:before="120" w:after="120"/>
              <w:ind w:left="454" w:hanging="425"/>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B51421">
              <w:rPr>
                <w:rFonts w:cstheme="minorHAnsi"/>
                <w:lang w:val="en-GB"/>
              </w:rPr>
              <w:t>1.11</w:t>
            </w:r>
            <w:r w:rsidRPr="00B51421">
              <w:rPr>
                <w:rFonts w:cstheme="minorHAnsi"/>
                <w:lang w:val="en-GB"/>
              </w:rPr>
              <w:tab/>
              <w:t>When flying a UA within a horizontal distance of 50 m from an artificial obstacle that is taller than 105 m, the maximum height of the UAS operation may be increased up to 15 m above the height of the obstacle, at the request of the entity that is responsible for the obstacle.</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1.12</w:t>
            </w:r>
            <w:r w:rsidRPr="00B51421">
              <w:rPr>
                <w:rFonts w:cstheme="minorHAnsi"/>
                <w:lang w:val="en-GB"/>
              </w:rPr>
              <w:tab/>
              <w:t xml:space="preserve">The UAS operator may propose to operate at a height above 120 m, but up to 150 m. In that case, the UAS operator </w:t>
            </w:r>
            <w:r w:rsidRPr="00B51421">
              <w:rPr>
                <w:rFonts w:cstheme="minorHAnsi"/>
                <w:b/>
                <w:lang w:val="en-GB"/>
              </w:rPr>
              <w:t>should</w:t>
            </w:r>
            <w:r w:rsidRPr="00B51421">
              <w:rPr>
                <w:rFonts w:cstheme="minorHAnsi"/>
                <w:lang w:val="en-GB"/>
              </w:rPr>
              <w:t xml:space="preserve"> define a risk buffer according to point 3.7 below.</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1.13</w:t>
            </w:r>
            <w:r w:rsidRPr="00B51421">
              <w:rPr>
                <w:rFonts w:cstheme="minorHAnsi"/>
                <w:lang w:val="en-GB"/>
              </w:rPr>
              <w:tab/>
              <w:t>The UA should be operated:</w:t>
            </w:r>
          </w:p>
        </w:tc>
        <w:tc>
          <w:tcPr>
            <w:tcW w:w="3544" w:type="dxa"/>
            <w:gridSpan w:val="2"/>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c>
          <w:tcPr>
            <w:tcW w:w="2085"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c>
          <w:tcPr>
            <w:tcW w:w="1701"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1021"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1.13.1 in uncontrolled airspace, unless different limitations are provided for by the Member States for their UAS geographical zones in areas where the probability of encountering manned aircraft is not low; or</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1021"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1.13.2 in controlled airspace after coordination and flight authorisation in accordance with the published procedures for the area of operation, to ensure that the probability of encountering manned aircraft is low.</w:t>
            </w:r>
          </w:p>
          <w:p w:rsidR="002B40E9" w:rsidRPr="00B51421" w:rsidRDefault="002B40E9" w:rsidP="006C7D6E">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Note: Airspace with an air risk that is classified as not higher than ARC-b can be considered having a low probability of encountering manned aircraft.</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tcPr>
          <w:p w:rsidR="002B40E9" w:rsidRPr="00B51421" w:rsidRDefault="002B40E9" w:rsidP="006C7D6E">
            <w:pPr>
              <w:pStyle w:val="TableNormal0"/>
              <w:rPr>
                <w:rFonts w:cstheme="minorHAnsi"/>
                <w:lang w:val="en-GB"/>
              </w:rPr>
            </w:pPr>
            <w:r w:rsidRPr="00B51421">
              <w:rPr>
                <w:rFonts w:cstheme="minorHAnsi"/>
                <w:lang w:val="en-GB"/>
              </w:rPr>
              <w:t>Visibility</w:t>
            </w:r>
          </w:p>
        </w:tc>
        <w:tc>
          <w:tcPr>
            <w:tcW w:w="1417" w:type="dxa"/>
            <w:gridSpan w:val="2"/>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1.14</w:t>
            </w:r>
            <w:r w:rsidRPr="00B51421">
              <w:rPr>
                <w:rFonts w:cstheme="minorHAnsi"/>
                <w:lang w:val="en-GB"/>
              </w:rPr>
              <w:tab/>
              <w:t>The UA operation should be conducted in an area where the flight visibility is greater than 5 km.</w:t>
            </w:r>
          </w:p>
          <w:p w:rsidR="002B40E9" w:rsidRPr="00B51421" w:rsidRDefault="002B40E9" w:rsidP="006C7D6E">
            <w:pPr>
              <w:pStyle w:val="TableNormal0"/>
              <w:spacing w:before="120"/>
              <w:ind w:left="454" w:hanging="454"/>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i/>
                <w:lang w:val="en-GB"/>
              </w:rPr>
              <w:t xml:space="preserve">Note: Please refer to </w:t>
            </w:r>
            <w:r w:rsidRPr="00B51421">
              <w:rPr>
                <w:rFonts w:cstheme="minorHAnsi"/>
                <w:lang w:val="en-GB"/>
              </w:rPr>
              <w:t>GM1 UAS.STS-02.020(3).</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602" w:type="dxa"/>
          </w:tcPr>
          <w:p w:rsidR="002B40E9" w:rsidRPr="00B51421" w:rsidRDefault="002B40E9" w:rsidP="006C7D6E">
            <w:pPr>
              <w:pStyle w:val="TableNormal0"/>
              <w:rPr>
                <w:rFonts w:cstheme="minorHAnsi"/>
                <w:lang w:val="en-GB"/>
              </w:rPr>
            </w:pPr>
            <w:r w:rsidRPr="00B51421">
              <w:rPr>
                <w:rFonts w:cstheme="minorHAnsi"/>
                <w:lang w:val="en-GB"/>
              </w:rPr>
              <w:t>Others</w:t>
            </w:r>
          </w:p>
        </w:tc>
        <w:tc>
          <w:tcPr>
            <w:tcW w:w="1417" w:type="dxa"/>
            <w:gridSpan w:val="2"/>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Low</w:t>
            </w: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1.15</w:t>
            </w:r>
            <w:r w:rsidRPr="00B51421">
              <w:rPr>
                <w:rFonts w:cstheme="minorHAnsi"/>
                <w:lang w:val="en-GB"/>
              </w:rPr>
              <w:tab/>
              <w:t xml:space="preserve">The UA should not be used to carry dangerous goods, except for dropping items in connection with agricultural, horticultural or forestry activities where the carriage of such items </w:t>
            </w:r>
            <w:r w:rsidRPr="00B51421">
              <w:t xml:space="preserve">does not contravene any other </w:t>
            </w:r>
            <w:r w:rsidRPr="00B51421">
              <w:rPr>
                <w:rFonts w:cstheme="minorHAnsi"/>
                <w:lang w:val="en-GB"/>
              </w:rPr>
              <w:t>applicable regulations.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2617" w:type="dxa"/>
            <w:gridSpan w:val="9"/>
          </w:tcPr>
          <w:p w:rsidR="002B40E9" w:rsidRPr="00B51421" w:rsidRDefault="002B40E9" w:rsidP="006C7D6E">
            <w:pPr>
              <w:pStyle w:val="ListLevel0"/>
              <w:spacing w:after="0"/>
              <w:rPr>
                <w:rStyle w:val="TableChar"/>
                <w:rFonts w:cstheme="minorHAnsi"/>
                <w:lang w:val="en-GB"/>
              </w:rPr>
            </w:pPr>
            <w:r w:rsidRPr="00B51421">
              <w:rPr>
                <w:rStyle w:val="TableChar"/>
                <w:rFonts w:cstheme="minorHAnsi"/>
                <w:lang w:val="en-GB"/>
              </w:rPr>
              <w:t xml:space="preserve">2. </w:t>
            </w:r>
            <w:r w:rsidRPr="00B51421">
              <w:rPr>
                <w:rStyle w:val="TableChar"/>
                <w:rFonts w:cstheme="minorHAnsi"/>
                <w:lang w:val="en-GB"/>
              </w:rPr>
              <w:tab/>
              <w:t xml:space="preserve">Operational risk classification (according to the classification defined in </w:t>
            </w:r>
            <w:r w:rsidRPr="00B51421">
              <w:rPr>
                <w:rFonts w:cstheme="minorHAnsi"/>
                <w:lang w:val="en-GB"/>
              </w:rPr>
              <w:t>AMC1 to Article 11</w:t>
            </w:r>
            <w:r w:rsidRPr="00B51421">
              <w:rPr>
                <w:rStyle w:val="TableChar"/>
                <w:rFonts w:cstheme="minorHAnsi"/>
                <w:lang w:val="en-GB"/>
              </w:rPr>
              <w:t xml:space="preserve"> of the UAS Regulation) </w:t>
            </w:r>
          </w:p>
        </w:tc>
        <w:tc>
          <w:tcPr>
            <w:tcW w:w="1701" w:type="dxa"/>
          </w:tcPr>
          <w:p w:rsidR="002B40E9" w:rsidRPr="00B51421" w:rsidRDefault="002B40E9" w:rsidP="006C7D6E">
            <w:pPr>
              <w:pStyle w:val="ListLevel0"/>
              <w:spacing w:after="0"/>
              <w:cnfStyle w:val="000000000000" w:firstRow="0" w:lastRow="0" w:firstColumn="0" w:lastColumn="0" w:oddVBand="0" w:evenVBand="0" w:oddHBand="0" w:evenHBand="0" w:firstRowFirstColumn="0" w:firstRowLastColumn="0" w:lastRowFirstColumn="0" w:lastRowLastColumn="0"/>
              <w:rPr>
                <w:rStyle w:val="TableChar"/>
                <w:rFonts w:cstheme="minorHAnsi"/>
                <w:lang w:val="en-GB"/>
              </w:rPr>
            </w:pPr>
          </w:p>
        </w:tc>
      </w:tr>
      <w:tr w:rsidR="002B40E9" w:rsidRPr="00B51421" w:rsidTr="002B40E9">
        <w:trPr>
          <w:trHeight w:val="35"/>
        </w:trPr>
        <w:tc>
          <w:tcPr>
            <w:cnfStyle w:val="001000000000" w:firstRow="0" w:lastRow="0" w:firstColumn="1" w:lastColumn="0" w:oddVBand="0" w:evenVBand="0" w:oddHBand="0" w:evenHBand="0" w:firstRowFirstColumn="0" w:firstRowLastColumn="0" w:lastRowFirstColumn="0" w:lastRowLastColumn="0"/>
            <w:tcW w:w="1602" w:type="dxa"/>
          </w:tcPr>
          <w:p w:rsidR="002B40E9" w:rsidRPr="00B51421" w:rsidRDefault="002B40E9" w:rsidP="006C7D6E">
            <w:pPr>
              <w:pStyle w:val="TableNormal0"/>
              <w:rPr>
                <w:rFonts w:cstheme="minorHAnsi"/>
                <w:lang w:val="en-GB"/>
              </w:rPr>
            </w:pPr>
            <w:r w:rsidRPr="00B51421">
              <w:rPr>
                <w:rFonts w:cstheme="minorHAnsi"/>
                <w:lang w:val="en-GB"/>
              </w:rPr>
              <w:t>Final GRC</w:t>
            </w:r>
          </w:p>
        </w:tc>
        <w:tc>
          <w:tcPr>
            <w:tcW w:w="1275"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w:t>
            </w:r>
          </w:p>
        </w:tc>
        <w:tc>
          <w:tcPr>
            <w:tcW w:w="1561" w:type="dxa"/>
            <w:gridSpan w:val="2"/>
            <w:shd w:val="clear" w:color="auto" w:fill="7F7F7F" w:themeFill="text1" w:themeFillTint="80"/>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B51421">
              <w:rPr>
                <w:rFonts w:cstheme="minorHAnsi"/>
                <w:b/>
                <w:bCs/>
                <w:lang w:val="en-GB"/>
              </w:rPr>
              <w:t>Final ARC</w:t>
            </w:r>
          </w:p>
        </w:tc>
        <w:tc>
          <w:tcPr>
            <w:tcW w:w="1559"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ARC-b </w:t>
            </w:r>
          </w:p>
        </w:tc>
        <w:tc>
          <w:tcPr>
            <w:tcW w:w="1559" w:type="dxa"/>
            <w:gridSpan w:val="2"/>
            <w:shd w:val="clear" w:color="auto" w:fill="7F7F7F" w:themeFill="text1" w:themeFillTint="80"/>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B51421">
              <w:rPr>
                <w:rFonts w:cstheme="minorHAnsi"/>
                <w:b/>
                <w:bCs/>
                <w:lang w:val="en-GB"/>
              </w:rPr>
              <w:t>SAIL</w:t>
            </w:r>
          </w:p>
        </w:tc>
        <w:tc>
          <w:tcPr>
            <w:tcW w:w="5061" w:type="dxa"/>
            <w:gridSpan w:val="2"/>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II</w:t>
            </w:r>
          </w:p>
        </w:tc>
        <w:tc>
          <w:tcPr>
            <w:tcW w:w="1701"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2617" w:type="dxa"/>
            <w:gridSpan w:val="9"/>
          </w:tcPr>
          <w:p w:rsidR="002B40E9" w:rsidRPr="00B51421" w:rsidRDefault="002B40E9" w:rsidP="006C7D6E">
            <w:pPr>
              <w:pStyle w:val="TableHead"/>
              <w:rPr>
                <w:rStyle w:val="Bold"/>
                <w:rFonts w:cstheme="minorHAnsi"/>
                <w:lang w:val="en-GB"/>
              </w:rPr>
            </w:pPr>
            <w:r w:rsidRPr="00B51421">
              <w:rPr>
                <w:rStyle w:val="Bold"/>
                <w:rFonts w:cstheme="minorHAnsi"/>
                <w:lang w:val="en-GB"/>
              </w:rPr>
              <w:t xml:space="preserve">3. </w:t>
            </w:r>
            <w:r w:rsidRPr="00B51421">
              <w:rPr>
                <w:rStyle w:val="Bold"/>
                <w:rFonts w:cstheme="minorHAnsi"/>
                <w:lang w:val="en-GB"/>
              </w:rPr>
              <w:tab/>
              <w:t xml:space="preserve">Operational mitigations </w:t>
            </w:r>
          </w:p>
        </w:tc>
        <w:tc>
          <w:tcPr>
            <w:tcW w:w="1701" w:type="dxa"/>
          </w:tcPr>
          <w:p w:rsidR="002B40E9" w:rsidRPr="00B51421" w:rsidRDefault="002B40E9" w:rsidP="006C7D6E">
            <w:pPr>
              <w:pStyle w:val="TableHead"/>
              <w:cnfStyle w:val="000000000000" w:firstRow="0" w:lastRow="0" w:firstColumn="0" w:lastColumn="0" w:oddVBand="0" w:evenVBand="0" w:oddHBand="0" w:evenHBand="0" w:firstRowFirstColumn="0" w:firstRowLastColumn="0" w:lastRowFirstColumn="0" w:lastRowLastColumn="0"/>
              <w:rPr>
                <w:rStyle w:val="Bold"/>
                <w:rFonts w:cstheme="minorHAnsi"/>
                <w:lang w:val="en-GB"/>
              </w:rPr>
            </w:pPr>
          </w:p>
        </w:tc>
      </w:tr>
      <w:tr w:rsidR="002B40E9" w:rsidRPr="00B51421" w:rsidTr="002B40E9">
        <w:trPr>
          <w:trHeight w:val="44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 xml:space="preserve">Operational volume </w:t>
            </w:r>
            <w:r w:rsidRPr="00B51421">
              <w:rPr>
                <w:rFonts w:cstheme="minorHAnsi"/>
                <w:lang w:val="en-GB"/>
              </w:rPr>
              <w:br/>
            </w:r>
            <w:r w:rsidRPr="00B51421">
              <w:rPr>
                <w:rFonts w:cstheme="minorHAnsi"/>
                <w:spacing w:val="-4"/>
                <w:lang w:val="en-GB"/>
              </w:rPr>
              <w:t>(see Figure 2 of AMC1 Article 11)</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3.1</w:t>
            </w:r>
            <w:r w:rsidRPr="00B51421">
              <w:rPr>
                <w:rFonts w:cstheme="minorHAnsi"/>
                <w:lang w:val="en-GB"/>
              </w:rPr>
              <w:tab/>
              <w:t>The UAS operator should define the operational volume for the intended operation, including the flight geography and the contingency volume.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3.2</w:t>
            </w:r>
            <w:r w:rsidRPr="00B51421">
              <w:rPr>
                <w:rFonts w:cstheme="minorHAnsi"/>
                <w:lang w:val="en-GB"/>
              </w:rPr>
              <w:tab/>
              <w:t>To determine the operational volume, the UAS operator should consider the position-keeping capabilities of the UAS in 4D space (latitude, longitude, height, and time).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3.3</w:t>
            </w:r>
            <w:r w:rsidRPr="00B51421">
              <w:rPr>
                <w:rFonts w:cstheme="minorHAnsi"/>
                <w:lang w:val="en-GB"/>
              </w:rPr>
              <w:tab/>
              <w:t>In particular, the accuracy of the navigation solution, the flight technical error of the UAS, as well as the flight path definition error (</w:t>
            </w:r>
            <w:proofErr w:type="gramStart"/>
            <w:r w:rsidRPr="00B51421">
              <w:rPr>
                <w:rFonts w:cstheme="minorHAnsi"/>
                <w:lang w:val="en-GB"/>
              </w:rPr>
              <w:t>e.g.</w:t>
            </w:r>
            <w:proofErr w:type="gramEnd"/>
            <w:r w:rsidRPr="00B51421">
              <w:rPr>
                <w:rFonts w:cstheme="minorHAnsi"/>
                <w:lang w:val="en-GB"/>
              </w:rPr>
              <w:t xml:space="preserve"> map error) and latencies should be considered and addressed when determining the operational volume.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3.4</w:t>
            </w:r>
            <w:r w:rsidRPr="00B51421">
              <w:rPr>
                <w:rFonts w:cstheme="minorHAnsi"/>
                <w:lang w:val="en-GB"/>
              </w:rPr>
              <w:tab/>
              <w:t>The remote pilot should apply emergency procedures as soon as there is an indication that the UA may exceed the limits of the operational volume, as per point 5.3.10(h) below.</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267"/>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Ground risk</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ind w:left="454"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3.5</w:t>
            </w:r>
            <w:r w:rsidRPr="00B51421">
              <w:rPr>
                <w:rFonts w:cstheme="minorHAnsi"/>
              </w:rPr>
              <w:tab/>
              <w:t>The UAS operator should establish a ground risk buffer to protect third parties on the ground outside the operational volume.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425" w:hanging="39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3.6 The ground risk buffer </w:t>
            </w:r>
            <w:bookmarkStart w:id="0" w:name="_Hlk90723794"/>
            <w:r w:rsidRPr="00B51421">
              <w:rPr>
                <w:rFonts w:cstheme="minorHAnsi"/>
                <w:lang w:val="en-GB"/>
              </w:rPr>
              <w:t>should cover a distance that is at least equal to the distance most likely to be travelled by the UA after activation of the flight termination system specified by the UAS manufacturer’s instructions</w:t>
            </w:r>
            <w:bookmarkEnd w:id="0"/>
            <w:r w:rsidRPr="00B51421">
              <w:rPr>
                <w:rFonts w:cstheme="minorHAnsi"/>
                <w:lang w:val="en-GB"/>
              </w:rPr>
              <w:t>, considering the operational conditions within the limitations specified by the UAS manufacturer.</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Air risk</w:t>
            </w:r>
          </w:p>
        </w:tc>
        <w:tc>
          <w:tcPr>
            <w:tcW w:w="1417" w:type="dxa"/>
            <w:gridSpan w:val="2"/>
            <w:vMerge w:val="restart"/>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Declaration supported by data</w:t>
            </w:r>
          </w:p>
        </w:tc>
        <w:tc>
          <w:tcPr>
            <w:tcW w:w="3969" w:type="dxa"/>
            <w:gridSpan w:val="3"/>
          </w:tcPr>
          <w:p w:rsidR="002B40E9" w:rsidRPr="00B51421" w:rsidRDefault="002B40E9" w:rsidP="006C7D6E">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3.7</w:t>
            </w:r>
            <w:r w:rsidRPr="00B51421">
              <w:rPr>
                <w:rFonts w:cstheme="minorHAnsi"/>
                <w:lang w:val="en-GB"/>
              </w:rPr>
              <w:tab/>
              <w:t>If the UAS operation is performed above 120 m and up to 150 m, the UAS operator should: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612"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3.7.1 establish an air risk buffer to protect third parties in the air outside the operational volume;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Justification supporting the reduction of the air risk buffer is documented in […].</w:t>
            </w:r>
          </w:p>
        </w:tc>
        <w:tc>
          <w:tcPr>
            <w:tcW w:w="1701" w:type="dxa"/>
            <w:shd w:val="clear" w:color="auto" w:fill="FFFFFF" w:themeFill="background1"/>
          </w:tcPr>
          <w:p w:rsidR="002B40E9" w:rsidRPr="00B51421" w:rsidRDefault="002B40E9"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612"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3.7.2 if the air risk buffer is part of controlled airspace, coordinate the operations with the respective ANSP.</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612"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3.7.3 develop appropriate procedures to not jeopardise other airspace users.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p w:rsidR="002B40E9" w:rsidRPr="00B51421" w:rsidRDefault="002B40E9" w:rsidP="006C7D6E">
            <w:pPr>
              <w:pStyle w:val="TableNormal0"/>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describe how the remote pilots and, if employed, the AOs are able to assess the height of the UA compared to other airspace users</w:t>
            </w:r>
            <w:r w:rsidRPr="00B51421">
              <w:rPr>
                <w:rStyle w:val="FootnoteReference"/>
                <w:i/>
                <w:iCs/>
                <w:lang w:val="en-GB"/>
              </w:rPr>
              <w:footnoteReference w:id="3"/>
            </w:r>
            <w:r w:rsidRPr="00B51421">
              <w:rPr>
                <w:rFonts w:cstheme="minorHAnsi"/>
                <w:i/>
                <w:iCs/>
                <w:lang w:val="en-GB"/>
              </w:rPr>
              <w: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p w:rsidR="002B40E9" w:rsidRPr="00B51421" w:rsidRDefault="002B40E9"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3.8</w:t>
            </w:r>
            <w:r w:rsidRPr="00B51421">
              <w:rPr>
                <w:rFonts w:cstheme="minorHAnsi"/>
                <w:lang w:val="en-GB"/>
              </w:rPr>
              <w:tab/>
              <w:t>The operational volume should be outside any geographical zone corresponding to a flight restriction zone of a protected aerodrome or of any other type, as defined by the responsible authority, unless the UAS operator has been granted appropriate permission.</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3.9</w:t>
            </w:r>
            <w:r w:rsidRPr="00B51421">
              <w:rPr>
                <w:rFonts w:cstheme="minorHAnsi"/>
                <w:lang w:val="en-GB"/>
              </w:rPr>
              <w:tab/>
              <w:t>Prior to the flight, the UAS operator should assess the proximity of the planned operation to manned aircraft activity.</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50"/>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Observers</w:t>
            </w:r>
            <w:r w:rsidRPr="00B51421">
              <w:rPr>
                <w:rStyle w:val="FootnoteReference"/>
                <w:rFonts w:cstheme="minorHAnsi"/>
                <w:lang w:val="en-GB"/>
              </w:rPr>
              <w:footnoteReference w:id="4"/>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3.10</w:t>
            </w:r>
            <w:r w:rsidRPr="00B51421">
              <w:rPr>
                <w:rFonts w:cstheme="minorHAnsi"/>
                <w:lang w:val="en-GB"/>
              </w:rPr>
              <w:tab/>
              <w:t>If the UAS operator decides to employ one or more airspace observers (AOs), the UA may be operated at a distance from the remote pilot greater than that referred to in point 1.5.2 above.</w:t>
            </w:r>
          </w:p>
        </w:tc>
        <w:tc>
          <w:tcPr>
            <w:tcW w:w="3544" w:type="dxa"/>
            <w:gridSpan w:val="2"/>
            <w:shd w:val="clear" w:color="auto" w:fill="FFFFFF" w:themeFill="background1"/>
          </w:tcPr>
          <w:p w:rsidR="002B40E9" w:rsidRPr="00B51421" w:rsidRDefault="002B40E9" w:rsidP="006C7D6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i/>
                <w:iCs/>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50"/>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3.11</w:t>
            </w:r>
            <w:r w:rsidRPr="00B51421">
              <w:rPr>
                <w:rFonts w:cstheme="minorHAnsi"/>
                <w:strike/>
                <w:color w:val="FF0000"/>
                <w:lang w:val="en-GB"/>
              </w:rPr>
              <w:t xml:space="preserve"> </w:t>
            </w:r>
            <w:r w:rsidRPr="00B51421">
              <w:rPr>
                <w:rFonts w:cstheme="minorHAnsi"/>
                <w:lang w:val="en-GB"/>
              </w:rPr>
              <w:t>In relation to AOs, the UAS operator should comply with the conditions of point 4.1.15</w:t>
            </w:r>
            <w:r w:rsidRPr="00B51421">
              <w:rPr>
                <w:rFonts w:cstheme="minorHAnsi"/>
                <w:strike/>
                <w:color w:val="FF0000"/>
                <w:lang w:val="en-GB"/>
              </w:rPr>
              <w:t xml:space="preserve"> </w:t>
            </w:r>
            <w:r w:rsidRPr="00B51421">
              <w:rPr>
                <w:rFonts w:cstheme="minorHAnsi"/>
                <w:lang w:val="en-GB"/>
              </w:rPr>
              <w:t>below.</w:t>
            </w:r>
          </w:p>
        </w:tc>
        <w:tc>
          <w:tcPr>
            <w:tcW w:w="3544" w:type="dxa"/>
            <w:gridSpan w:val="2"/>
            <w:shd w:val="clear" w:color="auto" w:fill="FFFFFF" w:themeFill="background1"/>
          </w:tcPr>
          <w:p w:rsidR="002B40E9" w:rsidRPr="00B51421" w:rsidRDefault="002B40E9" w:rsidP="006C7D6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i/>
                <w:iCs/>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50"/>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3.12 AOs should comply with the conditions of point 5.4 below.</w:t>
            </w:r>
          </w:p>
        </w:tc>
        <w:tc>
          <w:tcPr>
            <w:tcW w:w="3544" w:type="dxa"/>
            <w:gridSpan w:val="2"/>
            <w:shd w:val="clear" w:color="auto" w:fill="FFFFFF" w:themeFill="background1"/>
          </w:tcPr>
          <w:p w:rsidR="002B40E9" w:rsidRPr="00B51421" w:rsidRDefault="002B40E9" w:rsidP="006C7D6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i/>
                <w:iCs/>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2617" w:type="dxa"/>
            <w:gridSpan w:val="9"/>
          </w:tcPr>
          <w:p w:rsidR="002B40E9" w:rsidRPr="00B51421" w:rsidRDefault="002B40E9" w:rsidP="006C7D6E">
            <w:pPr>
              <w:pStyle w:val="TableNormal0"/>
              <w:rPr>
                <w:rStyle w:val="Bold"/>
                <w:rFonts w:cstheme="minorHAnsi"/>
                <w:b/>
                <w:bCs/>
                <w:lang w:val="en-GB"/>
              </w:rPr>
            </w:pPr>
            <w:r w:rsidRPr="00B51421">
              <w:rPr>
                <w:rStyle w:val="Bold"/>
                <w:rFonts w:cstheme="minorHAnsi"/>
                <w:b/>
                <w:bCs/>
                <w:lang w:val="en-GB"/>
              </w:rPr>
              <w:t xml:space="preserve">4. </w:t>
            </w:r>
            <w:r w:rsidRPr="00B51421">
              <w:rPr>
                <w:rStyle w:val="Bold"/>
                <w:rFonts w:cstheme="minorHAnsi"/>
                <w:b/>
                <w:bCs/>
                <w:lang w:val="en-GB"/>
              </w:rPr>
              <w:tab/>
              <w:t>UAS operator and UAS operations conditions</w:t>
            </w:r>
          </w:p>
        </w:tc>
        <w:tc>
          <w:tcPr>
            <w:tcW w:w="1701"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2B40E9" w:rsidRPr="00B51421" w:rsidTr="002B40E9">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UAS operator and UAS operations</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Declaration supported by data</w:t>
            </w:r>
          </w:p>
        </w:tc>
        <w:tc>
          <w:tcPr>
            <w:tcW w:w="3969" w:type="dxa"/>
            <w:gridSpan w:val="3"/>
          </w:tcPr>
          <w:p w:rsidR="002B40E9" w:rsidRPr="00B51421" w:rsidRDefault="002B40E9" w:rsidP="006C7D6E">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w:t>
            </w:r>
            <w:r w:rsidRPr="00B51421">
              <w:rPr>
                <w:rFonts w:cstheme="minorHAnsi"/>
                <w:lang w:val="en-GB"/>
              </w:rPr>
              <w:tab/>
              <w:t>The UAS operator should:</w:t>
            </w:r>
          </w:p>
        </w:tc>
        <w:tc>
          <w:tcPr>
            <w:tcW w:w="3544" w:type="dxa"/>
            <w:gridSpan w:val="2"/>
            <w:shd w:val="clear" w:color="auto" w:fill="FFFFFF" w:themeFill="background1"/>
          </w:tcPr>
          <w:p w:rsidR="002B40E9" w:rsidRPr="00B51421" w:rsidRDefault="002B40E9" w:rsidP="006C7D6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i/>
                <w:iCs/>
              </w:rPr>
              <w:t>Please describe how this condition is met.</w:t>
            </w:r>
          </w:p>
        </w:tc>
        <w:tc>
          <w:tcPr>
            <w:tcW w:w="2085" w:type="dxa"/>
            <w:shd w:val="clear" w:color="auto" w:fill="FFFFFF" w:themeFill="background1"/>
          </w:tcPr>
          <w:p w:rsidR="002B40E9" w:rsidRPr="00B51421" w:rsidRDefault="002B40E9" w:rsidP="006C7D6E">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4.1.1 develop an </w:t>
            </w:r>
            <w:proofErr w:type="gramStart"/>
            <w:r w:rsidRPr="00B51421">
              <w:rPr>
                <w:rFonts w:cstheme="minorHAnsi"/>
                <w:lang w:val="en-GB"/>
              </w:rPr>
              <w:t>operations</w:t>
            </w:r>
            <w:proofErr w:type="gramEnd"/>
            <w:r w:rsidRPr="00B51421">
              <w:rPr>
                <w:rFonts w:cstheme="minorHAnsi"/>
                <w:lang w:val="en-GB"/>
              </w:rPr>
              <w:t xml:space="preserve"> manual (OM) (for the template, refer to AMC1 UAS.SPEC.030(3)(e) and to the complementary information in GM1 UAS.SPEC.030(3)(e));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54" w:hanging="4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4.1.2 define the operational volume and ground risk buffer for the intended operation, as per points 3.1 to 3.6 above, and include them in the OM;</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tcBorders>
              <w:bottom w:val="single" w:sz="6" w:space="0" w:color="auto"/>
            </w:tcBorders>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4.1.3 develop procedures to ensure that the security requirements applicable to the area of operations are complied with during the intended operation;</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4.1.4 develop measures to protect the UAS against unlawful interference and unauthorised access;</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4.1.5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4.1.6 develop guidelines for its remote pilots to plan UAS operations in a manner that minimises nuisance, including noise and other emissions-related nuisance, to people and animals;</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4.1.7 ensure the adequacy of the contingency and emergency procedures and prove it through any of the following:</w:t>
            </w:r>
          </w:p>
          <w:p w:rsidR="002B40E9" w:rsidRPr="00B51421" w:rsidRDefault="002B40E9" w:rsidP="006C7D6E">
            <w:pPr>
              <w:pStyle w:val="TableNormal0"/>
              <w:spacing w:before="120"/>
              <w:ind w:left="896" w:hanging="16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(a) dedicated flight tests; or</w:t>
            </w:r>
          </w:p>
          <w:p w:rsidR="002B40E9" w:rsidRPr="00B51421" w:rsidRDefault="002B40E9" w:rsidP="006C7D6E">
            <w:pPr>
              <w:pStyle w:val="TableNormal0"/>
              <w:spacing w:before="120"/>
              <w:ind w:left="896" w:hanging="16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(b) simulations, provided that the representativeness of the simulation means is proven for the intended purpose with positive results; or</w:t>
            </w:r>
          </w:p>
          <w:p w:rsidR="002B40E9" w:rsidRPr="00B51421" w:rsidRDefault="002B40E9" w:rsidP="006C7D6E">
            <w:pPr>
              <w:pStyle w:val="TableNormal0"/>
              <w:spacing w:before="120"/>
              <w:ind w:left="896" w:hanging="14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(c) any other means acceptable to the competent authority;</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‘I declare compliance and evidence is available to the </w:t>
            </w:r>
            <w:r w:rsidRPr="00B51421">
              <w:rPr>
                <w:rFonts w:cstheme="minorHAnsi"/>
                <w:szCs w:val="22"/>
              </w:rPr>
              <w:t xml:space="preserve">competent authority </w:t>
            </w:r>
            <w:r w:rsidRPr="00B51421">
              <w:rPr>
                <w:rFonts w:cstheme="minorHAnsi"/>
                <w:lang w:val="en-GB"/>
              </w:rPr>
              <w:t>for review.’</w:t>
            </w:r>
          </w:p>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4.1.8 develop an emergency response plan (ERP) that is suitable for the intended operation in accordance with the conditions for a ‘medium’ level of robustness (please refer to AMC3 UAS.SPEC.030(3)(e);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‘I declare compliance and that the ERP is available to the </w:t>
            </w:r>
            <w:r w:rsidRPr="00B51421">
              <w:rPr>
                <w:rFonts w:cstheme="minorHAnsi"/>
                <w:szCs w:val="22"/>
              </w:rPr>
              <w:t xml:space="preserve">competent authority </w:t>
            </w:r>
            <w:r w:rsidRPr="00B51421">
              <w:rPr>
                <w:rFonts w:cstheme="minorHAnsi"/>
                <w:lang w:val="en-GB"/>
              </w:rPr>
              <w:t>for review.’</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45" w:hanging="46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4.1.9 upload updated information into the geo-awareness function, if such system is installed on the UAS, when required by the UAS geographical zone for the intended location of the operation;</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45" w:hanging="46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4.1.10 ensure that before starting the operation, the controlled ground area is in place, effective, and compliant with the minimum distance that is defined in points 3.1 and 3.6 above and, when required, coordinate with the appropriate authorities;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4.1.11 ensure that before starting the operation, all persons that are present in the controlled ground area:</w:t>
            </w:r>
          </w:p>
        </w:tc>
        <w:tc>
          <w:tcPr>
            <w:tcW w:w="3544" w:type="dxa"/>
            <w:gridSpan w:val="2"/>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(a) have been informed of the risks of the operation;</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(b) have been briefed on or trained in, as appropriate, the safety precautions and measures that the UAS operator has established for their protection;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(c)  have explicitly agreed to participate in the operation;</w:t>
            </w:r>
            <w:r w:rsidRPr="00B51421">
              <w:rPr>
                <w:rFonts w:cstheme="minorHAnsi"/>
                <w:strike/>
                <w:color w:val="FF0000"/>
                <w:lang w:val="en-GB"/>
              </w:rPr>
              <w:t xml:space="preserve"> </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4.1.12 designate for each flight a remote pilot with adequate competency and other personnel in charge of duties essential to the UAS operation if needed;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vAlign w:val="center"/>
          </w:tcPr>
          <w:p w:rsidR="002B40E9" w:rsidRPr="00B51421" w:rsidRDefault="002B40E9" w:rsidP="006C7D6E">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rPr>
              <w:t>4.1.13 ensure that the UAS operation effectively uses and supports the efficient use of the radio spectrum in order to avoid harmful interference;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4.1.14 keep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‘I declare compliance and that record-keeping data is available to the </w:t>
            </w:r>
            <w:r w:rsidRPr="00B51421">
              <w:rPr>
                <w:rFonts w:cstheme="minorHAnsi"/>
                <w:szCs w:val="22"/>
              </w:rPr>
              <w:t>competent authority</w:t>
            </w:r>
            <w:r w:rsidRPr="00B51421">
              <w:rPr>
                <w:rFonts w:cstheme="minorHAnsi"/>
                <w:lang w:val="en-GB"/>
              </w:rPr>
              <w:t>.’</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4.1.15 before starting the operation, and if airspace observers (AOs) are employed:</w:t>
            </w:r>
          </w:p>
        </w:tc>
        <w:tc>
          <w:tcPr>
            <w:tcW w:w="3544" w:type="dxa"/>
            <w:gridSpan w:val="2"/>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(a) ensure the correct placement and the appropriate number of AOs along the intended flight path;</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(b) verify that:</w:t>
            </w:r>
          </w:p>
        </w:tc>
        <w:tc>
          <w:tcPr>
            <w:tcW w:w="3544" w:type="dxa"/>
            <w:gridSpan w:val="2"/>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w:t>
            </w:r>
            <w:proofErr w:type="spellStart"/>
            <w:r w:rsidRPr="00B51421">
              <w:rPr>
                <w:rFonts w:cstheme="minorHAnsi"/>
                <w:lang w:val="en-GB"/>
              </w:rPr>
              <w:t>i</w:t>
            </w:r>
            <w:proofErr w:type="spellEnd"/>
            <w:r w:rsidRPr="00B51421">
              <w:rPr>
                <w:rFonts w:cstheme="minorHAnsi"/>
                <w:lang w:val="en-GB"/>
              </w:rPr>
              <w:t>) the visibility and the planned distance of the AOs are within the acceptable limits as defined in the OM;</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(ii) there are no potential terrain obstructions for each AO;</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1306" w:hanging="284"/>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(iii) there are no gaps between the zones that are covered by each of the AOs;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(iv) the communication with each AO is established and effective;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(v) if means are used by the AOs to determine the position of the UA, those means are functioning and effective;</w:t>
            </w:r>
            <w:r w:rsidRPr="00B51421">
              <w:rPr>
                <w:rFonts w:cstheme="minorHAnsi"/>
                <w:color w:val="FF0000"/>
                <w:lang w:val="en-GB"/>
              </w:rPr>
              <w:t xml:space="preserve"> </w:t>
            </w:r>
            <w:r w:rsidRPr="00B51421">
              <w:rPr>
                <w:rFonts w:cstheme="minorHAnsi"/>
                <w:lang w:val="en-GB"/>
              </w:rPr>
              <w:t>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(c) ensure that the AOs have been briefed on the planned flight path of the UA and on the associated timing.</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608"/>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restart"/>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319" w:hanging="31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4.2 If no AO is employed in the operation, the operation should be conducted with the UA flying no further from the remote pilot than the distance that is indicated in </w:t>
            </w:r>
            <w:r w:rsidRPr="00B51421">
              <w:rPr>
                <w:rFonts w:cstheme="minorHAnsi"/>
                <w:lang w:val="en-GB"/>
              </w:rPr>
              <w:br/>
              <w:t>point 1.5.2 above and following a preprogrammed trajectory when the UA is not in the VLOS of the remote pilot.</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r w:rsidRPr="00B51421">
              <w:rPr>
                <w:rFonts w:cstheme="minorHAnsi"/>
                <w:szCs w:val="22"/>
              </w:rPr>
              <w:t>.’</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319" w:hanging="31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4.3 If one or more AOs are employed in the operation, the following conditions should be complied with:</w:t>
            </w:r>
          </w:p>
        </w:tc>
        <w:tc>
          <w:tcPr>
            <w:tcW w:w="3544" w:type="dxa"/>
            <w:gridSpan w:val="2"/>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4.3.1 the AO(s) should be positioned so as to adequately cover the operational volume and the surrounding airspace, having the minimum flight visibility that is indicated in point 1.14 above;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4.3.2 the UA should be operated no further than 1 km from the AO who is nearest to the UA;</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4.3.3 the distance between any AO and the remote pilot should not be greater than 1 km;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4.3.4 robust and effective means are available for the communication between the remote pilot and the AO(s).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and that supporting evidence is included in the OM.’</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UAS maintenance</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tabs>
                <w:tab w:val="left" w:pos="1026"/>
              </w:tabs>
              <w:spacing w:before="120" w:after="120"/>
              <w:ind w:left="328" w:hanging="328"/>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4.4. The UAS operator should: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spacing w:before="120" w:after="120"/>
              <w:ind w:left="879"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4.4.1</w:t>
            </w:r>
            <w:r w:rsidRPr="00B51421">
              <w:rPr>
                <w:rFonts w:cstheme="minorHAnsi"/>
              </w:rPr>
              <w:tab/>
              <w:t>ensure that</w:t>
            </w:r>
            <w:r w:rsidRPr="00B51421">
              <w:t xml:space="preserve"> </w:t>
            </w:r>
            <w:r w:rsidRPr="00B51421">
              <w:rPr>
                <w:rFonts w:cstheme="minorHAnsi"/>
              </w:rPr>
              <w:t>the UAS maintenance instructions that are defined by the UAS operator are included in the OM and cover at least the UAS manufacturer’s instructions and requirements when applicable;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4.4.2 </w:t>
            </w:r>
            <w:r w:rsidRPr="00B51421">
              <w:rPr>
                <w:rFonts w:cstheme="minorHAnsi"/>
                <w:szCs w:val="20"/>
                <w:lang w:val="en-GB"/>
              </w:rPr>
              <w:t>that maintenance staff follow the UAS maintenance instructions when performing maintenance;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4.4.3 keep for a minimum of 3 years and maintain up to date a record of the maintenance activities conducted on the UAS;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4.4.4 establish and maintain up to date a list of the maintenance staff employed by the operator to carry out maintenance activities;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4.4.5 comply with point UAS.SPEC.100, if the UAS uses certified equipment.</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 or indicate ‘n/a’.</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or ‘n/a’</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442"/>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External services</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4.5</w:t>
            </w:r>
            <w:r w:rsidRPr="00B51421">
              <w:rPr>
                <w:rFonts w:cstheme="minorHAnsi"/>
                <w:lang w:val="en-GB"/>
              </w:rPr>
              <w:tab/>
              <w:t>The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4.6</w:t>
            </w:r>
            <w:r w:rsidRPr="00B51421">
              <w:rPr>
                <w:rFonts w:cstheme="minorHAnsi"/>
                <w:lang w:val="en-GB"/>
              </w:rPr>
              <w:tab/>
              <w:t>The UAS operator should define and allocate the roles and responsibilities between the UAS operator and the external service provider(s), if applicable.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2617" w:type="dxa"/>
            <w:gridSpan w:val="9"/>
          </w:tcPr>
          <w:p w:rsidR="002B40E9" w:rsidRPr="00B51421" w:rsidRDefault="002B40E9" w:rsidP="006C7D6E">
            <w:pPr>
              <w:pStyle w:val="TableNormal0"/>
              <w:ind w:left="312" w:hanging="312"/>
              <w:rPr>
                <w:rStyle w:val="Bold"/>
                <w:rFonts w:cstheme="minorHAnsi"/>
                <w:b/>
                <w:bCs/>
                <w:lang w:val="en-GB"/>
              </w:rPr>
            </w:pPr>
            <w:r w:rsidRPr="00B51421">
              <w:rPr>
                <w:rStyle w:val="Bold"/>
                <w:rFonts w:cstheme="minorHAnsi"/>
                <w:b/>
                <w:bCs/>
                <w:lang w:val="en-GB"/>
              </w:rPr>
              <w:t xml:space="preserve">5. </w:t>
            </w:r>
            <w:r w:rsidRPr="00B51421">
              <w:rPr>
                <w:rStyle w:val="Bold"/>
                <w:rFonts w:cstheme="minorHAnsi"/>
                <w:b/>
                <w:bCs/>
                <w:lang w:val="en-GB"/>
              </w:rPr>
              <w:tab/>
              <w:t>Conditions for the personnel in charge of duties essential to the UAS operation</w:t>
            </w:r>
          </w:p>
        </w:tc>
        <w:tc>
          <w:tcPr>
            <w:tcW w:w="1701" w:type="dxa"/>
            <w:shd w:val="clear" w:color="auto" w:fill="FFFFFF" w:themeFill="background1"/>
          </w:tcPr>
          <w:p w:rsidR="002B40E9" w:rsidRPr="00B51421" w:rsidRDefault="002B40E9" w:rsidP="006C7D6E">
            <w:pPr>
              <w:pStyle w:val="TableNormal0"/>
              <w:ind w:left="312" w:hanging="312"/>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szCs w:val="20"/>
                <w:lang w:val="en-GB"/>
              </w:rPr>
            </w:pPr>
            <w:r w:rsidRPr="00B51421">
              <w:rPr>
                <w:rFonts w:cstheme="minorHAnsi"/>
                <w:szCs w:val="20"/>
                <w:lang w:val="en-GB"/>
              </w:rPr>
              <w:t>General</w:t>
            </w:r>
          </w:p>
        </w:tc>
        <w:tc>
          <w:tcPr>
            <w:tcW w:w="1417" w:type="dxa"/>
            <w:gridSpan w:val="2"/>
            <w:vMerge w:val="restart"/>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5.1 The UAS operator should keep and maintain up to date a record of all the relevant qualifications and training courses completed by the remote pilot and other personnel in charge of duties essential to the UAS operation and by the maintenance staff for at least 3 years after those persons have ceased to be employed by the organisation or have changed position within the organisation.</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Record-keeping data is available for inspection at the request of the competent authority.</w:t>
            </w:r>
          </w:p>
        </w:tc>
        <w:tc>
          <w:tcPr>
            <w:tcW w:w="1701" w:type="dxa"/>
            <w:shd w:val="clear" w:color="auto" w:fill="FFFFFF" w:themeFill="background1"/>
          </w:tcPr>
          <w:p w:rsidR="002B40E9" w:rsidRPr="00B51421" w:rsidRDefault="002B40E9" w:rsidP="006C7D6E">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szCs w:val="20"/>
                <w:lang w:val="en-GB"/>
              </w:rPr>
              <w:t>5.2</w:t>
            </w:r>
            <w:r w:rsidRPr="00B51421">
              <w:rPr>
                <w:rFonts w:cstheme="minorHAnsi"/>
                <w:szCs w:val="20"/>
                <w:lang w:val="en-GB"/>
              </w:rPr>
              <w:tab/>
              <w:t>The remote pilot should have the authority to cancel or delay any or all flight operations under the following conditions: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szCs w:val="20"/>
                <w:lang w:val="en-GB"/>
              </w:rPr>
              <w:t>5.2.1</w:t>
            </w:r>
            <w:r w:rsidRPr="00B51421">
              <w:rPr>
                <w:rFonts w:cstheme="minorHAnsi"/>
                <w:szCs w:val="20"/>
                <w:lang w:val="en-GB"/>
              </w:rPr>
              <w:tab/>
              <w:t>the safety of persons is jeopardised; or</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szCs w:val="20"/>
                <w:lang w:val="en-GB"/>
              </w:rPr>
              <w:t>5.2.2</w:t>
            </w:r>
            <w:r w:rsidRPr="00B51421">
              <w:rPr>
                <w:rFonts w:cstheme="minorHAnsi"/>
                <w:szCs w:val="20"/>
                <w:lang w:val="en-GB"/>
              </w:rPr>
              <w:tab/>
              <w:t>property on the ground is jeopardised; or</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65"/>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szCs w:val="20"/>
                <w:lang w:val="en-GB"/>
              </w:rPr>
              <w:t>5.2.3</w:t>
            </w:r>
            <w:r w:rsidRPr="00B51421">
              <w:rPr>
                <w:rFonts w:cstheme="minorHAnsi"/>
                <w:szCs w:val="20"/>
                <w:lang w:val="en-GB"/>
              </w:rPr>
              <w:tab/>
              <w:t>other airspace users are in jeopardy; or</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szCs w:val="20"/>
                <w:lang w:val="en-GB"/>
              </w:rPr>
              <w:t>5.2.4</w:t>
            </w:r>
            <w:r w:rsidRPr="00B51421">
              <w:rPr>
                <w:rFonts w:cstheme="minorHAnsi"/>
                <w:szCs w:val="20"/>
                <w:lang w:val="en-GB"/>
              </w:rPr>
              <w:tab/>
              <w:t>there is a violation of the terms of the operational authorisation.</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b w:val="0"/>
                <w:lang w:val="en-GB"/>
              </w:rPr>
            </w:pPr>
            <w:r w:rsidRPr="00B51421">
              <w:rPr>
                <w:rFonts w:cstheme="minorHAnsi"/>
                <w:szCs w:val="20"/>
                <w:lang w:val="en-GB"/>
              </w:rPr>
              <w:t>Remote pilot</w:t>
            </w:r>
          </w:p>
          <w:p w:rsidR="002B40E9" w:rsidRPr="00B51421" w:rsidRDefault="002B40E9" w:rsidP="006C7D6E">
            <w:pPr>
              <w:pStyle w:val="TableNormal0"/>
              <w:rPr>
                <w:rFonts w:cstheme="minorHAnsi"/>
                <w:b w:val="0"/>
                <w:lang w:val="en-GB"/>
              </w:rPr>
            </w:pPr>
          </w:p>
          <w:p w:rsidR="002B40E9" w:rsidRPr="00B51421" w:rsidRDefault="002B40E9" w:rsidP="006C7D6E">
            <w:pPr>
              <w:rPr>
                <w:rFonts w:cstheme="minorHAnsi"/>
              </w:rPr>
            </w:pP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color w:val="000000" w:themeColor="text1"/>
                <w:lang w:val="en-GB"/>
              </w:rPr>
              <w:t>5.</w:t>
            </w:r>
            <w:r w:rsidRPr="00B51421">
              <w:rPr>
                <w:rFonts w:cstheme="minorHAnsi"/>
                <w:lang w:val="en-GB"/>
              </w:rPr>
              <w:t xml:space="preserve">3 </w:t>
            </w:r>
            <w:r w:rsidRPr="00B51421">
              <w:rPr>
                <w:rFonts w:cstheme="minorHAnsi"/>
                <w:color w:val="000000" w:themeColor="text1"/>
                <w:lang w:val="en-GB"/>
              </w:rPr>
              <w:t xml:space="preserve">The </w:t>
            </w:r>
            <w:r w:rsidRPr="00B51421">
              <w:rPr>
                <w:rFonts w:cstheme="minorHAnsi"/>
                <w:lang w:val="en-GB"/>
              </w:rPr>
              <w:t>remote pilot should: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GB"/>
              </w:rPr>
            </w:pPr>
            <w:r w:rsidRPr="00B51421">
              <w:rPr>
                <w:rFonts w:cstheme="minorHAnsi"/>
                <w:lang w:val="en-GB"/>
              </w:rPr>
              <w:t>5.3.1 not perform any duties under the influence of psychoactive substances or alcohol, or when they are unfit to perform their tasks due to injury, fatigue, medication, sickness or other causes;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GB"/>
              </w:rPr>
            </w:pPr>
            <w:r w:rsidRPr="00B51421">
              <w:rPr>
                <w:rFonts w:cstheme="minorHAnsi"/>
                <w:lang w:val="en-GB"/>
              </w:rPr>
              <w:t>5.3.2</w:t>
            </w:r>
            <w:r w:rsidRPr="00B51421">
              <w:rPr>
                <w:rFonts w:cstheme="minorHAnsi"/>
              </w:rPr>
              <w:t xml:space="preserve"> be familiar with the manufacturer’s instructions provided by the manufacturer of the UAS;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szCs w:val="20"/>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GB"/>
              </w:rPr>
            </w:pPr>
            <w:r w:rsidRPr="00B51421">
              <w:rPr>
                <w:rFonts w:cstheme="minorHAnsi"/>
                <w:lang w:val="en-GB"/>
              </w:rPr>
              <w:t>5.3.3 ensure that the UA remains clear of clouds;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B51421">
              <w:rPr>
                <w:rFonts w:cstheme="minorHAnsi"/>
                <w:lang w:val="en-GB"/>
              </w:rPr>
              <w:t>5.3.4 hold a certificate of remote pilot theoretical knowledge, in accordance with Attachment A to Chapter II of Appendix 1 to the Annex to the UAS Regulation, which is issued by the competent authority or by an entity that is designated by the competent authority of a Member State;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612"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5.3.5 hold an accreditation of completion of a practical-skills training course for this PDRA, in accordance with Attachment A to Chapter I of Appendix 1 to the Annex to the UAS Regulation, which is issued by:</w:t>
            </w:r>
          </w:p>
          <w:p w:rsidR="002B40E9" w:rsidRPr="00B51421" w:rsidRDefault="002B40E9" w:rsidP="006C7D6E">
            <w:pPr>
              <w:pStyle w:val="ListLevel2"/>
              <w:tabs>
                <w:tab w:val="clear" w:pos="567"/>
                <w:tab w:val="left" w:pos="1843"/>
              </w:tabs>
              <w:spacing w:before="12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(a) an entity that has declared compliance with the requirements of Appendix 3 to the Annex to the UAS Regulation and is recognised by the competent authority of a Member State; or</w:t>
            </w:r>
          </w:p>
          <w:p w:rsidR="002B40E9" w:rsidRPr="00B51421" w:rsidRDefault="002B40E9" w:rsidP="006C7D6E">
            <w:pPr>
              <w:pStyle w:val="ListLevel2"/>
              <w:tabs>
                <w:tab w:val="clear" w:pos="567"/>
                <w:tab w:val="left" w:pos="1843"/>
              </w:tabs>
              <w:spacing w:before="12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B51421">
              <w:rPr>
                <w:rFonts w:cstheme="minorHAnsi"/>
                <w:lang w:val="en-GB"/>
              </w:rPr>
              <w:t>(b) a UAS operator that has been authorised by the competent authority of the Member State of registration to operate according to this PDRA (or declared to the same competent authority compliance with STS-01) and with the requirements of Appendix 3 to the Annex to the UAS Regulation</w:t>
            </w:r>
            <w:r w:rsidRPr="00B51421">
              <w:t>;</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left" w:pos="1843"/>
              </w:tabs>
              <w:spacing w:before="120" w:line="240" w:lineRule="auto"/>
              <w:ind w:left="612" w:hanging="311"/>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lang w:val="en-GB"/>
              </w:rPr>
              <w:t>5.3.6 if operations are conducted at a height between 120 and 150 m, receive additional theoretical knowledge training in the following topics:</w:t>
            </w:r>
          </w:p>
        </w:tc>
        <w:tc>
          <w:tcPr>
            <w:tcW w:w="3544" w:type="dxa"/>
            <w:gridSpan w:val="2"/>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i/>
                <w:iCs/>
                <w:lang w:val="en-GB"/>
              </w:rPr>
            </w:pPr>
          </w:p>
        </w:tc>
        <w:tc>
          <w:tcPr>
            <w:tcW w:w="2085" w:type="dxa"/>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lang w:val="en-GB"/>
              </w:rPr>
              <w:t>(a)</w:t>
            </w:r>
            <w:r w:rsidRPr="00B51421">
              <w:rPr>
                <w:rFonts w:cstheme="minorHAnsi"/>
                <w:lang w:val="en-GB"/>
              </w:rPr>
              <w:tab/>
              <w:t>raising awareness about the air risk and about the existence of other airspace users;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lang w:val="en-GB"/>
              </w:rPr>
              <w:t>(b)</w:t>
            </w:r>
            <w:r w:rsidRPr="00B51421">
              <w:rPr>
                <w:rFonts w:cstheme="minorHAnsi"/>
                <w:lang w:val="en-GB"/>
              </w:rPr>
              <w:tab/>
              <w:t>checking height determination/ limitation devices;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lang w:val="en-GB"/>
              </w:rPr>
              <w:t>(c)</w:t>
            </w:r>
            <w:r w:rsidRPr="00B51421">
              <w:rPr>
                <w:rFonts w:cstheme="minorHAnsi"/>
                <w:lang w:val="en-GB"/>
              </w:rPr>
              <w:tab/>
              <w:t>using procedures for the coordination between the remote pilot and the AO(s);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lang w:val="en-GB"/>
              </w:rPr>
              <w:t>(d)</w:t>
            </w:r>
            <w:r w:rsidRPr="00B51421">
              <w:rPr>
                <w:rFonts w:cstheme="minorHAnsi"/>
                <w:lang w:val="en-GB"/>
              </w:rPr>
              <w:tab/>
              <w:t>using the applicable procedures in case a manned aircraft is detected;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left" w:pos="1843"/>
              </w:tabs>
              <w:spacing w:before="120" w:line="240" w:lineRule="auto"/>
              <w:ind w:left="612"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rPr>
              <w:t>5.3.7 obtain updated information relevant to the intended operation about any geographical zones defined in accordance with Article 15 of the UAS Regulation;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left" w:pos="1843"/>
              </w:tabs>
              <w:spacing w:before="120" w:line="240" w:lineRule="auto"/>
              <w:ind w:left="612"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rPr>
              <w:t>5.3.8 ensure that the UAS is in a safe condition to complete the intended flight safely and, if applicable, check whether the direct remote identification is active and up to date;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47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5.3.9 before starting the UAS operation:</w:t>
            </w:r>
          </w:p>
        </w:tc>
        <w:tc>
          <w:tcPr>
            <w:tcW w:w="3544" w:type="dxa"/>
            <w:gridSpan w:val="2"/>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(a) verify that the remote identification system is operational;</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describe how this condition is met.</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(b) </w:t>
            </w:r>
            <w:r w:rsidRPr="00B51421">
              <w:rPr>
                <w:rFonts w:cstheme="minorHAnsi"/>
              </w:rPr>
              <w:t>obtain updated information relevant to the intended operation about any geographical zones defined in accordance with Article 15 of the UAS Regulation;</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rPr>
              <w:t>(c) ensure that the UAS is in a safe condition to complete the intended flight safely and, if applicable, check whether the direct remote identification is active and up to date;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(d) set the programmable flight volume of the UA to keep it within the flight geography;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2" w:hanging="283"/>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(e) verify that the means to terminate the flight as well as the programmable flight volume functionality of the UA are operational;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47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B51421">
              <w:rPr>
                <w:rFonts w:cstheme="minorHAnsi"/>
                <w:lang w:val="en-GB"/>
              </w:rPr>
              <w:t>5.3.10 during the flight:</w:t>
            </w:r>
          </w:p>
        </w:tc>
        <w:tc>
          <w:tcPr>
            <w:tcW w:w="3544" w:type="dxa"/>
            <w:gridSpan w:val="2"/>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(a) unless supported by aerial observers (AOs), maintain thorough visual scan of the airspace that surrounds the UA to avoid any risk of collision with manned aircraft; the remote pilot should discontinue the flight if the operation poses a risk to other aircraft, people, animals, environment or property;</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(b) maintain control of the UA, except in case of a loss of the command-and-control link;</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(c) operate only one UA at a time;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(d) not operate the UA from a moving vehicle;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(e) not hand the control of the UA over to another control unit;</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(f)  inform the AO(s), when employed, in a timely manner of any deviations of the UA from the intended flight path, and of the associated timing;</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(g) use the contingency procedures that are defined by the UAS operator for abnormal situations, including situations where the remote pilot has an indication that the UA may exceed the limits of the flight geography; </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(h) use the emergency procedures that are defined by the UAS operator for emergencies, including triggering the means to terminate the flight when the remote pilot has an indication that the UA may exceed the limits of the operational volume;</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w:t>
            </w:r>
            <w:proofErr w:type="spellStart"/>
            <w:r w:rsidRPr="00B51421">
              <w:rPr>
                <w:rFonts w:cstheme="minorHAnsi"/>
                <w:lang w:val="en-GB"/>
              </w:rPr>
              <w:t>i</w:t>
            </w:r>
            <w:proofErr w:type="spellEnd"/>
            <w:r w:rsidRPr="00B51421">
              <w:rPr>
                <w:rFonts w:cstheme="minorHAnsi"/>
                <w:lang w:val="en-GB"/>
              </w:rPr>
              <w:t>) activate the system to prevent the UA from exceeding the limits of the flight geography;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rPr>
                <w:rFonts w:cstheme="minorHAnsi"/>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(j) activate the direct remote identification system.</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Airspace observer (AO)</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Self-declaration</w:t>
            </w:r>
          </w:p>
        </w:tc>
        <w:tc>
          <w:tcPr>
            <w:tcW w:w="3969" w:type="dxa"/>
            <w:gridSpan w:val="3"/>
          </w:tcPr>
          <w:p w:rsidR="002B40E9" w:rsidRPr="00B51421" w:rsidRDefault="002B40E9" w:rsidP="006C7D6E">
            <w:pPr>
              <w:pStyle w:val="TableNormal0"/>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5.4</w:t>
            </w:r>
            <w:r w:rsidRPr="00B51421">
              <w:rPr>
                <w:rFonts w:cstheme="minorHAnsi"/>
                <w:lang w:val="en-GB"/>
              </w:rPr>
              <w:tab/>
              <w:t xml:space="preserve">The AO’s main responsibilities are laid down in point </w:t>
            </w:r>
            <w:r w:rsidRPr="00B51421">
              <w:rPr>
                <w:rFonts w:cstheme="minorHAnsi"/>
                <w:color w:val="000000"/>
                <w:lang w:val="en-GB"/>
              </w:rPr>
              <w:t>UAS.STS-02.050</w:t>
            </w:r>
            <w:r w:rsidRPr="00B51421">
              <w:rPr>
                <w:rFonts w:cstheme="minorHAnsi"/>
                <w:lang w:val="en-GB"/>
              </w:rPr>
              <w:t xml:space="preserve"> of the Annex to the UAS Regulation. </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TableNormal0"/>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lang w:val="en-GB"/>
              </w:rPr>
            </w:pPr>
            <w:r w:rsidRPr="00B51421">
              <w:rPr>
                <w:rFonts w:cstheme="minorHAnsi"/>
                <w:lang w:val="en-GB"/>
              </w:rPr>
              <w:t>5.5</w:t>
            </w:r>
            <w:r w:rsidRPr="00B51421">
              <w:rPr>
                <w:rFonts w:cstheme="minorHAnsi"/>
                <w:lang w:val="en-GB"/>
              </w:rPr>
              <w:tab/>
              <w:t>If operations are conducted at a height between 120 and 150 m, the AO(s) should undergo additional theoretical knowledge training in the following topics: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(a)</w:t>
            </w:r>
            <w:r w:rsidRPr="00B51421">
              <w:rPr>
                <w:rFonts w:cstheme="minorHAnsi"/>
                <w:lang w:val="en-GB"/>
              </w:rPr>
              <w:tab/>
              <w:t>raising awareness about the air risk and about the existence of other airspace users;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(b)</w:t>
            </w:r>
            <w:r w:rsidRPr="00B51421">
              <w:rPr>
                <w:rFonts w:cstheme="minorHAnsi"/>
                <w:lang w:val="en-GB"/>
              </w:rPr>
              <w:tab/>
              <w:t>checking height determination/ limitation devices;</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(c)</w:t>
            </w:r>
            <w:r w:rsidRPr="00B51421">
              <w:rPr>
                <w:rFonts w:cstheme="minorHAnsi"/>
                <w:lang w:val="en-GB"/>
              </w:rPr>
              <w:tab/>
              <w:t>using the procedures for the coordination between the remote pilot and the AO(s); and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(d)</w:t>
            </w:r>
            <w:r w:rsidRPr="00B51421">
              <w:rPr>
                <w:rFonts w:cstheme="minorHAnsi"/>
                <w:lang w:val="en-GB"/>
              </w:rPr>
              <w:tab/>
              <w:t>using the applicable procedures in case a manned aircraft is detected.</w:t>
            </w:r>
          </w:p>
        </w:tc>
        <w:tc>
          <w:tcPr>
            <w:tcW w:w="3544" w:type="dxa"/>
            <w:gridSpan w:val="2"/>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Please include a reference to the relevant chapter/section of the OM.</w:t>
            </w:r>
          </w:p>
        </w:tc>
        <w:tc>
          <w:tcPr>
            <w:tcW w:w="2085"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c>
          <w:tcPr>
            <w:cnfStyle w:val="001000000000" w:firstRow="0" w:lastRow="0" w:firstColumn="1" w:lastColumn="0" w:oddVBand="0" w:evenVBand="0" w:oddHBand="0" w:evenHBand="0" w:firstRowFirstColumn="0" w:firstRowLastColumn="0" w:lastRowFirstColumn="0" w:lastRowLastColumn="0"/>
            <w:tcW w:w="12617" w:type="dxa"/>
            <w:gridSpan w:val="9"/>
          </w:tcPr>
          <w:p w:rsidR="002B40E9" w:rsidRPr="00B51421" w:rsidRDefault="002B40E9" w:rsidP="006C7D6E">
            <w:pPr>
              <w:pStyle w:val="TableNormal0"/>
              <w:rPr>
                <w:rStyle w:val="Bold"/>
                <w:rFonts w:cstheme="minorHAnsi"/>
                <w:b/>
                <w:bCs/>
                <w:lang w:val="en-GB"/>
              </w:rPr>
            </w:pPr>
            <w:r w:rsidRPr="00B51421">
              <w:rPr>
                <w:rStyle w:val="Bold"/>
                <w:rFonts w:cstheme="minorHAnsi"/>
                <w:b/>
                <w:bCs/>
                <w:lang w:val="en-GB"/>
              </w:rPr>
              <w:t xml:space="preserve">6. </w:t>
            </w:r>
            <w:r w:rsidRPr="00B51421">
              <w:rPr>
                <w:rStyle w:val="Bold"/>
                <w:rFonts w:cstheme="minorHAnsi"/>
                <w:b/>
                <w:bCs/>
                <w:lang w:val="en-GB"/>
              </w:rPr>
              <w:tab/>
              <w:t>Technical conditions</w:t>
            </w: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2B40E9" w:rsidRPr="00B51421" w:rsidTr="002B40E9">
        <w:trPr>
          <w:trHeight w:val="31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2B40E9" w:rsidRPr="00B51421" w:rsidRDefault="002B40E9" w:rsidP="006C7D6E">
            <w:pPr>
              <w:pStyle w:val="TableNormal0"/>
              <w:rPr>
                <w:rFonts w:cstheme="minorHAnsi"/>
                <w:lang w:val="en-GB"/>
              </w:rPr>
            </w:pPr>
            <w:r w:rsidRPr="00B51421">
              <w:rPr>
                <w:rFonts w:cstheme="minorHAnsi"/>
                <w:lang w:val="en-GB"/>
              </w:rPr>
              <w:t>UAS</w:t>
            </w:r>
          </w:p>
        </w:tc>
        <w:tc>
          <w:tcPr>
            <w:tcW w:w="1417" w:type="dxa"/>
            <w:gridSpan w:val="2"/>
            <w:vMerge w:val="restart"/>
            <w:vAlign w:val="center"/>
          </w:tcPr>
          <w:p w:rsidR="002B40E9" w:rsidRPr="00B51421" w:rsidRDefault="002B40E9" w:rsidP="006C7D6E">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eastAsia="en-US"/>
              </w:rPr>
            </w:pPr>
            <w:r w:rsidRPr="00B51421">
              <w:rPr>
                <w:rFonts w:cstheme="minorHAnsi"/>
                <w:lang w:val="en-GB"/>
              </w:rPr>
              <w:t>Self-declaration</w:t>
            </w:r>
            <w:r w:rsidRPr="00B51421">
              <w:rPr>
                <w:rStyle w:val="FootnoteReference"/>
                <w:rFonts w:cstheme="minorHAnsi"/>
                <w:lang w:val="en-GB"/>
              </w:rPr>
              <w:footnoteReference w:id="5"/>
            </w:r>
          </w:p>
        </w:tc>
        <w:tc>
          <w:tcPr>
            <w:tcW w:w="3969" w:type="dxa"/>
            <w:gridSpan w:val="3"/>
          </w:tcPr>
          <w:p w:rsidR="002B40E9" w:rsidRPr="00B51421" w:rsidRDefault="002B40E9" w:rsidP="006C7D6E">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6.1 The UAS operator should use a UAS marked with a class C6 identification label and which complies with the requirements of that class, as defined in Part 17 of the Annex to Regulation (EU) 2019/945. </w:t>
            </w:r>
          </w:p>
        </w:tc>
        <w:tc>
          <w:tcPr>
            <w:tcW w:w="3544" w:type="dxa"/>
            <w:gridSpan w:val="2"/>
            <w:shd w:val="clear" w:color="auto" w:fill="BFBFBF" w:themeFill="background1" w:themeFillShade="BF"/>
          </w:tcPr>
          <w:p w:rsidR="002B40E9" w:rsidRPr="00B51421" w:rsidRDefault="002B40E9" w:rsidP="006C7D6E">
            <w:pPr>
              <w:ind w:left="284"/>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that the UAS is marked with a class C6 identification label.’ or ‘n/a’</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470"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 xml:space="preserve">6.2 As an alternative to point 6.1, the UAS operator may use a UAS that complies with the requirements of Part 16 of the Annex to Regulation (EU) 2019/945, except that </w:t>
            </w:r>
            <w:r w:rsidRPr="00B51421">
              <w:rPr>
                <w:rFonts w:cstheme="minorHAnsi"/>
                <w:u w:val="single"/>
                <w:lang w:val="en-GB"/>
              </w:rPr>
              <w:t>the UAS does not need to</w:t>
            </w:r>
            <w:r w:rsidRPr="00B51421">
              <w:rPr>
                <w:rFonts w:cstheme="minorHAnsi"/>
                <w:lang w:val="en-GB"/>
              </w:rPr>
              <w:t>:</w:t>
            </w:r>
          </w:p>
        </w:tc>
        <w:tc>
          <w:tcPr>
            <w:tcW w:w="3544" w:type="dxa"/>
            <w:gridSpan w:val="2"/>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B51421">
              <w:rPr>
                <w:rFonts w:cstheme="minorHAnsi"/>
                <w:i/>
                <w:iCs/>
                <w:lang w:val="en-GB"/>
              </w:rPr>
              <w:t>Please describe how this condition is met.</w:t>
            </w:r>
          </w:p>
        </w:tc>
        <w:tc>
          <w:tcPr>
            <w:tcW w:w="2085" w:type="dxa"/>
            <w:shd w:val="clear" w:color="auto" w:fill="auto"/>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‘I declare compliance.’ or ‘n/a’</w:t>
            </w:r>
          </w:p>
        </w:tc>
        <w:tc>
          <w:tcPr>
            <w:tcW w:w="1701" w:type="dxa"/>
            <w:shd w:val="clear" w:color="auto" w:fill="FFFFFF" w:themeFill="background1"/>
          </w:tcPr>
          <w:p w:rsidR="002B40E9" w:rsidRPr="00B51421" w:rsidRDefault="002B40E9" w:rsidP="006C7D6E">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6.2.1 bear a class C3 UAS or a class C6 UAS identification label;</w:t>
            </w:r>
          </w:p>
        </w:tc>
        <w:tc>
          <w:tcPr>
            <w:tcW w:w="3544" w:type="dxa"/>
            <w:gridSpan w:val="2"/>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6.2.2 be exclusively powered by electricity, if the UAS operator ensures that the environmental impact that is caused by the use of non-electric UAS is minimised;</w:t>
            </w:r>
          </w:p>
        </w:tc>
        <w:tc>
          <w:tcPr>
            <w:tcW w:w="3544" w:type="dxa"/>
            <w:gridSpan w:val="2"/>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B51421" w:rsidTr="002B40E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lang w:val="en-GB"/>
              </w:rPr>
              <w:t>6.2.3 include a notice that is published by EASA and provides the applicable limitations and obligations, as required by the UAS Regulation; and</w:t>
            </w:r>
          </w:p>
        </w:tc>
        <w:tc>
          <w:tcPr>
            <w:tcW w:w="3544" w:type="dxa"/>
            <w:gridSpan w:val="2"/>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shd w:val="clear" w:color="auto" w:fill="BFBFBF" w:themeFill="background1" w:themeFillShade="BF"/>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B51421"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2B40E9" w:rsidRPr="00E810CD" w:rsidTr="002B40E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2B40E9" w:rsidRPr="00B51421" w:rsidRDefault="002B40E9" w:rsidP="006C7D6E">
            <w:pPr>
              <w:pStyle w:val="TableNormal0"/>
              <w:rPr>
                <w:rFonts w:cstheme="minorHAnsi"/>
                <w:lang w:val="en-GB"/>
              </w:rPr>
            </w:pPr>
          </w:p>
        </w:tc>
        <w:tc>
          <w:tcPr>
            <w:tcW w:w="1417" w:type="dxa"/>
            <w:gridSpan w:val="2"/>
            <w:vMerge/>
            <w:vAlign w:val="center"/>
          </w:tcPr>
          <w:p w:rsidR="002B40E9" w:rsidRPr="00B51421" w:rsidRDefault="002B40E9" w:rsidP="006C7D6E">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2B40E9" w:rsidRPr="00B51421" w:rsidRDefault="002B40E9" w:rsidP="006C7D6E">
            <w:pPr>
              <w:spacing w:after="60"/>
              <w:ind w:left="738"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B51421">
              <w:rPr>
                <w:rFonts w:cstheme="minorHAnsi"/>
              </w:rPr>
              <w:t>6.2.4 include the manufacturer’s instructions for the UAS if it is privately built; however, information on its operation and maintenance, as well as on the training of the remote pilot, should be included in the OM.</w:t>
            </w:r>
          </w:p>
          <w:p w:rsidR="002B40E9" w:rsidRPr="00B51421" w:rsidRDefault="002B40E9" w:rsidP="006C7D6E">
            <w:pPr>
              <w:spacing w:before="20"/>
              <w:ind w:left="28"/>
              <w:jc w:val="both"/>
              <w:cnfStyle w:val="000000000000" w:firstRow="0" w:lastRow="0" w:firstColumn="0" w:lastColumn="0" w:oddVBand="0" w:evenVBand="0" w:oddHBand="0" w:evenHBand="0" w:firstRowFirstColumn="0" w:firstRowLastColumn="0" w:lastRowFirstColumn="0" w:lastRowLastColumn="0"/>
              <w:rPr>
                <w:rFonts w:cstheme="minorHAnsi"/>
                <w:i/>
                <w:iCs/>
              </w:rPr>
            </w:pPr>
            <w:r w:rsidRPr="00B51421">
              <w:rPr>
                <w:rFonts w:cstheme="minorHAnsi"/>
                <w:i/>
                <w:iCs/>
              </w:rPr>
              <w:t>Note 1: The UAS can comply with point (9) of Part 4 of the Annex to Regulation (EU) 2019/945 by using an add-on that complies with Part 6 of the Annex to that Regulation.</w:t>
            </w:r>
          </w:p>
          <w:p w:rsidR="002B40E9" w:rsidRPr="00B51421" w:rsidRDefault="002B40E9" w:rsidP="006C7D6E">
            <w:pPr>
              <w:spacing w:before="20"/>
              <w:ind w:left="28"/>
              <w:jc w:val="both"/>
              <w:cnfStyle w:val="000000000000" w:firstRow="0" w:lastRow="0" w:firstColumn="0" w:lastColumn="0" w:oddVBand="0" w:evenVBand="0" w:oddHBand="0" w:evenHBand="0" w:firstRowFirstColumn="0" w:firstRowLastColumn="0" w:lastRowFirstColumn="0" w:lastRowLastColumn="0"/>
              <w:rPr>
                <w:rFonts w:cstheme="minorHAnsi"/>
                <w:i/>
                <w:iCs/>
              </w:rPr>
            </w:pPr>
            <w:r w:rsidRPr="00B51421">
              <w:rPr>
                <w:rFonts w:cstheme="minorHAnsi"/>
                <w:i/>
                <w:iCs/>
              </w:rPr>
              <w:t>Note 2: If the UA does not bear a physical serial number that is compliant with standard ANSI/CTA-2063-A ‘Small Unmanned Aerial Systems Serial Numbers’ and/or does not have an integrated system of direct remote identification, it can comply with point (9) of Part 4 of the Annex to Regulation</w:t>
            </w:r>
            <w:r>
              <w:rPr>
                <w:rFonts w:cstheme="minorHAnsi"/>
                <w:i/>
                <w:iCs/>
              </w:rPr>
              <w:t xml:space="preserve"> </w:t>
            </w:r>
            <w:r w:rsidRPr="00B51421">
              <w:rPr>
                <w:rFonts w:cstheme="minorHAnsi"/>
                <w:i/>
                <w:iCs/>
              </w:rPr>
              <w:t>by using an add-on that complies with Part 6 of the Annex to that Regulation.</w:t>
            </w:r>
          </w:p>
          <w:p w:rsidR="002B40E9" w:rsidRPr="00E810CD" w:rsidRDefault="002B40E9" w:rsidP="006C7D6E">
            <w:pPr>
              <w:pStyle w:val="TableNormal0"/>
              <w:spacing w:before="20"/>
              <w:ind w:left="30" w:firstLine="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B51421">
              <w:rPr>
                <w:rFonts w:cstheme="minorHAnsi"/>
                <w:i/>
                <w:iCs/>
                <w:lang w:val="en-GB"/>
              </w:rPr>
              <w:t>Note 3: If the UAS is privately built, there may be no identification on the UA of its MTOM. In that case, the operator should ensure that the MTOM of the UA, in the configuration of the UA before take-off, does not exceed 25 kg.</w:t>
            </w:r>
          </w:p>
        </w:tc>
        <w:tc>
          <w:tcPr>
            <w:tcW w:w="3544" w:type="dxa"/>
            <w:gridSpan w:val="2"/>
            <w:shd w:val="clear" w:color="auto" w:fill="BFBFBF" w:themeFill="background1" w:themeFillShade="BF"/>
          </w:tcPr>
          <w:p w:rsidR="002B40E9" w:rsidRPr="00E810CD"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5" w:type="dxa"/>
            <w:shd w:val="clear" w:color="auto" w:fill="BFBFBF" w:themeFill="background1" w:themeFillShade="BF"/>
          </w:tcPr>
          <w:p w:rsidR="002B40E9" w:rsidRPr="00E810CD"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701" w:type="dxa"/>
            <w:shd w:val="clear" w:color="auto" w:fill="FFFFFF" w:themeFill="background1"/>
          </w:tcPr>
          <w:p w:rsidR="002B40E9" w:rsidRPr="00E810CD" w:rsidRDefault="002B40E9" w:rsidP="006C7D6E">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bl>
    <w:p w:rsidR="001003F8" w:rsidRDefault="001003F8"/>
    <w:p w:rsidR="002B40E9" w:rsidRPr="00807B9D" w:rsidRDefault="002B40E9" w:rsidP="002B40E9">
      <w:pPr>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2B40E9" w:rsidRPr="00807B9D" w:rsidTr="002E406B">
        <w:tc>
          <w:tcPr>
            <w:tcW w:w="14601" w:type="dxa"/>
            <w:shd w:val="clear" w:color="auto" w:fill="D9D9D9" w:themeFill="background1" w:themeFillShade="D9"/>
          </w:tcPr>
          <w:p w:rsidR="002B40E9" w:rsidRPr="00807B9D" w:rsidRDefault="002B40E9" w:rsidP="002E406B">
            <w:pPr>
              <w:rPr>
                <w:rFonts w:ascii="Times New Roman" w:eastAsia="Calibri" w:hAnsi="Times New Roman"/>
                <w:sz w:val="24"/>
                <w:szCs w:val="24"/>
                <w:lang w:val="bg-BG" w:eastAsia="bg-BG"/>
              </w:rPr>
            </w:pPr>
            <w:r w:rsidRPr="00807B9D">
              <w:rPr>
                <w:rFonts w:ascii="Times New Roman" w:eastAsia="Calibri" w:hAnsi="Times New Roman"/>
                <w:sz w:val="24"/>
                <w:szCs w:val="24"/>
                <w:lang w:val="bg-BG" w:eastAsia="bg-BG"/>
              </w:rPr>
              <w:t xml:space="preserve">Обобщение на констатациите:                                                                                                                                                   </w:t>
            </w:r>
            <w:r w:rsidRPr="00807B9D">
              <w:rPr>
                <w:rFonts w:ascii="Times New Roman" w:eastAsia="Calibri" w:hAnsi="Times New Roman"/>
                <w:i/>
                <w:sz w:val="24"/>
                <w:szCs w:val="24"/>
                <w:lang w:val="bg-BG" w:eastAsia="bg-BG"/>
              </w:rPr>
              <w:t>Попълва се от ГД ГВА</w:t>
            </w:r>
          </w:p>
        </w:tc>
      </w:tr>
      <w:tr w:rsidR="002B40E9" w:rsidRPr="00807B9D" w:rsidTr="002E406B">
        <w:tc>
          <w:tcPr>
            <w:tcW w:w="14601" w:type="dxa"/>
            <w:shd w:val="clear" w:color="auto" w:fill="auto"/>
          </w:tcPr>
          <w:p w:rsidR="002B40E9" w:rsidRPr="00807B9D" w:rsidRDefault="002B40E9" w:rsidP="002E406B">
            <w:pPr>
              <w:rPr>
                <w:rFonts w:ascii="Times New Roman" w:eastAsia="Calibri" w:hAnsi="Times New Roman"/>
                <w:sz w:val="24"/>
                <w:szCs w:val="24"/>
                <w:lang w:val="bg-BG" w:eastAsia="bg-BG"/>
              </w:rPr>
            </w:pPr>
          </w:p>
          <w:p w:rsidR="002B40E9" w:rsidRPr="00807B9D" w:rsidRDefault="002B40E9" w:rsidP="002E406B">
            <w:pPr>
              <w:rPr>
                <w:rFonts w:ascii="Times New Roman" w:eastAsia="Calibri" w:hAnsi="Times New Roman"/>
                <w:sz w:val="24"/>
                <w:szCs w:val="24"/>
                <w:lang w:val="bg-BG" w:eastAsia="bg-BG"/>
              </w:rPr>
            </w:pPr>
          </w:p>
          <w:p w:rsidR="002B40E9" w:rsidRPr="00807B9D" w:rsidRDefault="002B40E9" w:rsidP="002E406B">
            <w:pPr>
              <w:rPr>
                <w:rFonts w:ascii="Times New Roman" w:eastAsia="Calibri" w:hAnsi="Times New Roman"/>
                <w:sz w:val="24"/>
                <w:szCs w:val="24"/>
                <w:lang w:val="bg-BG" w:eastAsia="bg-BG"/>
              </w:rPr>
            </w:pPr>
          </w:p>
        </w:tc>
      </w:tr>
    </w:tbl>
    <w:p w:rsidR="002B40E9" w:rsidRPr="00807B9D" w:rsidRDefault="002B40E9" w:rsidP="002B40E9">
      <w:pPr>
        <w:rPr>
          <w:sz w:val="24"/>
          <w:szCs w:val="24"/>
          <w:lang w:val="bg-BG"/>
        </w:rPr>
      </w:pPr>
    </w:p>
    <w:p w:rsidR="002B40E9" w:rsidRDefault="002B40E9" w:rsidP="002B40E9">
      <w:pPr>
        <w:rPr>
          <w:sz w:val="24"/>
          <w:szCs w:val="24"/>
          <w:lang w:val="bg-BG"/>
        </w:rPr>
      </w:pPr>
    </w:p>
    <w:p w:rsidR="002B40E9" w:rsidRPr="00807B9D" w:rsidRDefault="002B40E9" w:rsidP="002B40E9">
      <w:pPr>
        <w:rPr>
          <w:sz w:val="24"/>
          <w:szCs w:val="24"/>
          <w:lang w:val="bg-BG"/>
        </w:rPr>
      </w:pPr>
    </w:p>
    <w:tbl>
      <w:tblPr>
        <w:tblW w:w="14976" w:type="dxa"/>
        <w:tblInd w:w="-284" w:type="dxa"/>
        <w:tblLayout w:type="fixed"/>
        <w:tblCellMar>
          <w:left w:w="70" w:type="dxa"/>
          <w:right w:w="70" w:type="dxa"/>
        </w:tblCellMar>
        <w:tblLook w:val="0000" w:firstRow="0" w:lastRow="0" w:firstColumn="0" w:lastColumn="0" w:noHBand="0" w:noVBand="0"/>
      </w:tblPr>
      <w:tblGrid>
        <w:gridCol w:w="4112"/>
        <w:gridCol w:w="4147"/>
        <w:gridCol w:w="820"/>
        <w:gridCol w:w="5897"/>
      </w:tblGrid>
      <w:tr w:rsidR="002B40E9" w:rsidRPr="00807B9D" w:rsidTr="002E406B">
        <w:trPr>
          <w:trHeight w:val="367"/>
        </w:trPr>
        <w:tc>
          <w:tcPr>
            <w:tcW w:w="4112" w:type="dxa"/>
            <w:tcBorders>
              <w:top w:val="nil"/>
              <w:bottom w:val="nil"/>
              <w:right w:val="nil"/>
            </w:tcBorders>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2B40E9" w:rsidRPr="00807B9D" w:rsidRDefault="002B40E9"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2B40E9" w:rsidRPr="00807B9D" w:rsidRDefault="002B40E9"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Проверено от ГД</w:t>
            </w:r>
            <w:r>
              <w:rPr>
                <w:rFonts w:ascii="Times New Roman" w:hAnsi="Times New Roman"/>
                <w:sz w:val="24"/>
                <w:szCs w:val="24"/>
                <w:lang w:val="bg-BG"/>
              </w:rPr>
              <w:t xml:space="preserve"> </w:t>
            </w:r>
            <w:r w:rsidRPr="00807B9D">
              <w:rPr>
                <w:rFonts w:ascii="Times New Roman" w:hAnsi="Times New Roman"/>
                <w:sz w:val="24"/>
                <w:szCs w:val="24"/>
                <w:lang w:val="bg-BG"/>
              </w:rPr>
              <w:t>ГВА</w:t>
            </w:r>
          </w:p>
        </w:tc>
      </w:tr>
      <w:tr w:rsidR="002B40E9" w:rsidRPr="00807B9D" w:rsidTr="002E406B">
        <w:trPr>
          <w:trHeight w:val="391"/>
        </w:trPr>
        <w:tc>
          <w:tcPr>
            <w:tcW w:w="4112" w:type="dxa"/>
            <w:tcBorders>
              <w:top w:val="nil"/>
              <w:bottom w:val="nil"/>
              <w:right w:val="nil"/>
            </w:tcBorders>
            <w:noWrap/>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2B40E9" w:rsidRPr="00807B9D" w:rsidRDefault="002B40E9" w:rsidP="002E406B">
            <w:pPr>
              <w:rPr>
                <w:rFonts w:ascii="Times New Roman" w:hAnsi="Times New Roman"/>
                <w:sz w:val="24"/>
                <w:szCs w:val="24"/>
                <w:lang w:val="bg-BG"/>
              </w:rPr>
            </w:pPr>
          </w:p>
        </w:tc>
        <w:tc>
          <w:tcPr>
            <w:tcW w:w="820" w:type="dxa"/>
            <w:tcBorders>
              <w:top w:val="nil"/>
              <w:left w:val="nil"/>
              <w:bottom w:val="nil"/>
              <w:right w:val="nil"/>
            </w:tcBorders>
            <w:noWrap/>
            <w:vAlign w:val="center"/>
          </w:tcPr>
          <w:p w:rsidR="002B40E9" w:rsidRPr="00807B9D" w:rsidRDefault="002B40E9" w:rsidP="002E406B">
            <w:pPr>
              <w:rPr>
                <w:rFonts w:ascii="Times New Roman" w:hAnsi="Times New Roman"/>
                <w:sz w:val="24"/>
                <w:szCs w:val="24"/>
                <w:lang w:val="bg-BG"/>
              </w:rPr>
            </w:pPr>
          </w:p>
        </w:tc>
        <w:tc>
          <w:tcPr>
            <w:tcW w:w="5897" w:type="dxa"/>
            <w:tcBorders>
              <w:top w:val="nil"/>
              <w:left w:val="nil"/>
              <w:bottom w:val="nil"/>
              <w:right w:val="nil"/>
            </w:tcBorders>
            <w:noWrap/>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Име (инспектор):</w:t>
            </w:r>
          </w:p>
        </w:tc>
      </w:tr>
      <w:tr w:rsidR="002B40E9" w:rsidRPr="00807B9D" w:rsidTr="002E406B">
        <w:trPr>
          <w:trHeight w:val="367"/>
        </w:trPr>
        <w:tc>
          <w:tcPr>
            <w:tcW w:w="4112" w:type="dxa"/>
            <w:tcBorders>
              <w:bottom w:val="nil"/>
            </w:tcBorders>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Подпис:</w:t>
            </w:r>
          </w:p>
        </w:tc>
        <w:tc>
          <w:tcPr>
            <w:tcW w:w="4147" w:type="dxa"/>
            <w:tcBorders>
              <w:bottom w:val="nil"/>
            </w:tcBorders>
            <w:vAlign w:val="center"/>
          </w:tcPr>
          <w:p w:rsidR="002B40E9" w:rsidRPr="00807B9D" w:rsidRDefault="002B40E9" w:rsidP="002E406B">
            <w:pPr>
              <w:rPr>
                <w:rFonts w:ascii="Times New Roman" w:hAnsi="Times New Roman"/>
                <w:sz w:val="24"/>
                <w:szCs w:val="24"/>
                <w:lang w:val="bg-BG"/>
              </w:rPr>
            </w:pPr>
          </w:p>
        </w:tc>
        <w:tc>
          <w:tcPr>
            <w:tcW w:w="820" w:type="dxa"/>
            <w:tcBorders>
              <w:bottom w:val="nil"/>
            </w:tcBorders>
            <w:vAlign w:val="center"/>
          </w:tcPr>
          <w:p w:rsidR="002B40E9" w:rsidRPr="00807B9D" w:rsidRDefault="002B40E9" w:rsidP="002E406B">
            <w:pPr>
              <w:rPr>
                <w:rFonts w:ascii="Times New Roman" w:hAnsi="Times New Roman"/>
                <w:sz w:val="24"/>
                <w:szCs w:val="24"/>
                <w:lang w:val="bg-BG"/>
              </w:rPr>
            </w:pPr>
          </w:p>
        </w:tc>
        <w:tc>
          <w:tcPr>
            <w:tcW w:w="5897" w:type="dxa"/>
            <w:tcBorders>
              <w:bottom w:val="nil"/>
            </w:tcBorders>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Подпис:</w:t>
            </w:r>
          </w:p>
        </w:tc>
      </w:tr>
      <w:tr w:rsidR="002B40E9" w:rsidRPr="00807B9D" w:rsidTr="002E406B">
        <w:trPr>
          <w:trHeight w:val="391"/>
        </w:trPr>
        <w:tc>
          <w:tcPr>
            <w:tcW w:w="4112" w:type="dxa"/>
            <w:tcBorders>
              <w:top w:val="nil"/>
              <w:bottom w:val="nil"/>
              <w:right w:val="nil"/>
            </w:tcBorders>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Дата:</w:t>
            </w:r>
          </w:p>
        </w:tc>
        <w:tc>
          <w:tcPr>
            <w:tcW w:w="4147" w:type="dxa"/>
            <w:tcBorders>
              <w:top w:val="nil"/>
              <w:left w:val="nil"/>
              <w:bottom w:val="nil"/>
              <w:right w:val="nil"/>
            </w:tcBorders>
            <w:vAlign w:val="center"/>
          </w:tcPr>
          <w:p w:rsidR="002B40E9" w:rsidRPr="00807B9D" w:rsidRDefault="002B40E9"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2B40E9" w:rsidRPr="00807B9D" w:rsidRDefault="002B40E9"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2B40E9" w:rsidRPr="00807B9D" w:rsidRDefault="002B40E9" w:rsidP="002E406B">
            <w:pPr>
              <w:rPr>
                <w:rFonts w:ascii="Times New Roman" w:hAnsi="Times New Roman"/>
                <w:sz w:val="24"/>
                <w:szCs w:val="24"/>
                <w:lang w:val="bg-BG"/>
              </w:rPr>
            </w:pPr>
            <w:r w:rsidRPr="00807B9D">
              <w:rPr>
                <w:rFonts w:ascii="Times New Roman" w:hAnsi="Times New Roman"/>
                <w:sz w:val="24"/>
                <w:szCs w:val="24"/>
                <w:lang w:val="bg-BG"/>
              </w:rPr>
              <w:t>Дата:</w:t>
            </w:r>
          </w:p>
        </w:tc>
      </w:tr>
    </w:tbl>
    <w:p w:rsidR="002B40E9" w:rsidRDefault="002B40E9"/>
    <w:sectPr w:rsidR="002B40E9" w:rsidSect="00F112AE">
      <w:headerReference w:type="even" r:id="rId7"/>
      <w:headerReference w:type="default" r:id="rId8"/>
      <w:footerReference w:type="even" r:id="rId9"/>
      <w:footerReference w:type="default" r:id="rId10"/>
      <w:headerReference w:type="first" r:id="rId11"/>
      <w:footerReference w:type="first" r:id="rId12"/>
      <w:pgSz w:w="15840" w:h="12240" w:orient="landscape"/>
      <w:pgMar w:top="567" w:right="1417" w:bottom="709" w:left="1417" w:header="708"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600F" w:rsidRDefault="0078600F" w:rsidP="00545FC0">
      <w:r>
        <w:separator/>
      </w:r>
    </w:p>
  </w:endnote>
  <w:endnote w:type="continuationSeparator" w:id="0">
    <w:p w:rsidR="0078600F" w:rsidRDefault="0078600F" w:rsidP="0054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7BE7" w:rsidRDefault="007D7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0E9" w:rsidRPr="007D7BE7" w:rsidRDefault="007D7BE7" w:rsidP="007D7BE7">
    <w:pPr>
      <w:pStyle w:val="Footer"/>
    </w:pPr>
    <w:r w:rsidRPr="000A4BED">
      <w:rPr>
        <w:sz w:val="20"/>
        <w:lang w:val="en-US" w:eastAsia="bg-BG"/>
      </w:rPr>
      <w:t>PDRA-</w:t>
    </w:r>
    <w:r>
      <w:rPr>
        <w:sz w:val="20"/>
        <w:lang w:val="en-US" w:eastAsia="bg-BG"/>
      </w:rPr>
      <w:t>S02</w:t>
    </w:r>
    <w:r w:rsidRPr="000A4BED">
      <w:rPr>
        <w:sz w:val="20"/>
        <w:lang w:val="en-US" w:eastAsia="bg-BG"/>
      </w:rPr>
      <w:t xml:space="preserve"> V 1.</w:t>
    </w:r>
    <w:r>
      <w:rPr>
        <w:sz w:val="20"/>
        <w:lang w:val="en-US" w:eastAsia="bg-BG"/>
      </w:rPr>
      <w:t>1</w:t>
    </w:r>
    <w:r w:rsidRPr="000A4BED">
      <w:rPr>
        <w:sz w:val="20"/>
        <w:lang w:val="en-US" w:eastAsia="bg-BG"/>
      </w:rPr>
      <w:t>, Jan</w:t>
    </w:r>
    <w:r>
      <w:rPr>
        <w:sz w:val="20"/>
        <w:lang w:val="en-US" w:eastAsia="bg-BG"/>
      </w:rPr>
      <w:t xml:space="preserve"> </w:t>
    </w:r>
    <w:r w:rsidRPr="000A4BED">
      <w:rPr>
        <w:sz w:val="20"/>
        <w:lang w:val="en-US" w:eastAsia="bg-BG"/>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0E9" w:rsidRPr="007D7BE7" w:rsidRDefault="007D7BE7" w:rsidP="007D7BE7">
    <w:pPr>
      <w:pStyle w:val="Footer"/>
    </w:pPr>
    <w:r w:rsidRPr="000A4BED">
      <w:rPr>
        <w:sz w:val="20"/>
        <w:lang w:val="en-US" w:eastAsia="bg-BG"/>
      </w:rPr>
      <w:t>PDRA-</w:t>
    </w:r>
    <w:r>
      <w:rPr>
        <w:sz w:val="20"/>
        <w:lang w:val="en-US" w:eastAsia="bg-BG"/>
      </w:rPr>
      <w:t>S02</w:t>
    </w:r>
    <w:r w:rsidRPr="000A4BED">
      <w:rPr>
        <w:sz w:val="20"/>
        <w:lang w:val="en-US" w:eastAsia="bg-BG"/>
      </w:rPr>
      <w:t xml:space="preserve"> V 1.</w:t>
    </w:r>
    <w:r>
      <w:rPr>
        <w:sz w:val="20"/>
        <w:lang w:val="en-US" w:eastAsia="bg-BG"/>
      </w:rPr>
      <w:t>1</w:t>
    </w:r>
    <w:r w:rsidRPr="000A4BED">
      <w:rPr>
        <w:sz w:val="20"/>
        <w:lang w:val="en-US" w:eastAsia="bg-BG"/>
      </w:rPr>
      <w:t>, Jan</w:t>
    </w:r>
    <w:r>
      <w:rPr>
        <w:sz w:val="20"/>
        <w:lang w:val="en-US" w:eastAsia="bg-BG"/>
      </w:rPr>
      <w:t xml:space="preserve"> </w:t>
    </w:r>
    <w:r w:rsidRPr="000A4BED">
      <w:rPr>
        <w:sz w:val="20"/>
        <w:lang w:val="en-US" w:eastAsia="bg-BG"/>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600F" w:rsidRDefault="0078600F" w:rsidP="00545FC0">
      <w:r>
        <w:separator/>
      </w:r>
    </w:p>
  </w:footnote>
  <w:footnote w:type="continuationSeparator" w:id="0">
    <w:p w:rsidR="0078600F" w:rsidRDefault="0078600F" w:rsidP="00545FC0">
      <w:r>
        <w:continuationSeparator/>
      </w:r>
    </w:p>
  </w:footnote>
  <w:footnote w:id="1">
    <w:p w:rsidR="00545FC0" w:rsidRPr="008C22B4" w:rsidRDefault="00545FC0" w:rsidP="00545FC0">
      <w:pPr>
        <w:pStyle w:val="FootnoteText"/>
        <w:spacing w:after="40"/>
        <w:ind w:left="284" w:hanging="284"/>
        <w:jc w:val="both"/>
        <w:rPr>
          <w:sz w:val="18"/>
          <w:szCs w:val="24"/>
        </w:rPr>
      </w:pPr>
      <w:r w:rsidRPr="00B51421">
        <w:rPr>
          <w:rStyle w:val="FootnoteReference"/>
          <w:sz w:val="18"/>
          <w:szCs w:val="24"/>
        </w:rPr>
        <w:footnoteRef/>
      </w:r>
      <w:r w:rsidRPr="00B51421">
        <w:rPr>
          <w:sz w:val="18"/>
          <w:szCs w:val="24"/>
        </w:rPr>
        <w:t xml:space="preserve"> </w:t>
      </w:r>
      <w:r w:rsidRPr="00B51421">
        <w:rPr>
          <w:sz w:val="18"/>
          <w:szCs w:val="24"/>
        </w:rPr>
        <w:tab/>
        <w:t>Member States are required to establish the appropriate measures (</w:t>
      </w:r>
      <w:proofErr w:type="gramStart"/>
      <w:r w:rsidRPr="00B51421">
        <w:rPr>
          <w:sz w:val="18"/>
          <w:szCs w:val="24"/>
        </w:rPr>
        <w:t>e.g.</w:t>
      </w:r>
      <w:proofErr w:type="gramEnd"/>
      <w:r w:rsidRPr="00B51421">
        <w:rPr>
          <w:sz w:val="18"/>
          <w:szCs w:val="24"/>
        </w:rPr>
        <w:t xml:space="preserve"> UAS geographical zones) to ensure this low probability of encounter. Such low probability of encounter is equivalent to an ARC that is no higher than ARC-b. Thus, ARC-b is to be considered here as the highest residual (final) ARC.</w:t>
      </w:r>
    </w:p>
  </w:footnote>
  <w:footnote w:id="2">
    <w:p w:rsidR="002B40E9" w:rsidRPr="00AA4815" w:rsidRDefault="002B40E9" w:rsidP="00545FC0">
      <w:pPr>
        <w:pStyle w:val="FootnoteText"/>
        <w:spacing w:after="40"/>
        <w:ind w:left="284" w:hanging="284"/>
        <w:jc w:val="both"/>
        <w:rPr>
          <w:sz w:val="18"/>
          <w:szCs w:val="24"/>
        </w:rPr>
      </w:pPr>
      <w:r w:rsidRPr="00B51421">
        <w:rPr>
          <w:rStyle w:val="FootnoteReference"/>
          <w:sz w:val="18"/>
          <w:szCs w:val="24"/>
        </w:rPr>
        <w:footnoteRef/>
      </w:r>
      <w:r w:rsidRPr="00B51421">
        <w:rPr>
          <w:sz w:val="18"/>
          <w:szCs w:val="24"/>
        </w:rPr>
        <w:t xml:space="preserve"> </w:t>
      </w:r>
      <w:r w:rsidRPr="00B51421">
        <w:rPr>
          <w:sz w:val="18"/>
          <w:szCs w:val="24"/>
        </w:rPr>
        <w:tab/>
        <w:t>To be filled in by the UAS operator.</w:t>
      </w:r>
    </w:p>
  </w:footnote>
  <w:footnote w:id="3">
    <w:p w:rsidR="002B40E9" w:rsidRPr="00B51421" w:rsidRDefault="002B40E9" w:rsidP="00545FC0">
      <w:pPr>
        <w:pStyle w:val="FootnoteText"/>
        <w:spacing w:after="40"/>
        <w:ind w:left="284" w:hanging="284"/>
        <w:jc w:val="both"/>
        <w:rPr>
          <w:sz w:val="18"/>
          <w:szCs w:val="24"/>
        </w:rPr>
      </w:pPr>
      <w:r w:rsidRPr="00B51421">
        <w:rPr>
          <w:rStyle w:val="FootnoteReference"/>
          <w:sz w:val="18"/>
          <w:szCs w:val="24"/>
        </w:rPr>
        <w:footnoteRef/>
      </w:r>
      <w:r w:rsidRPr="00B51421">
        <w:rPr>
          <w:sz w:val="18"/>
          <w:szCs w:val="24"/>
        </w:rPr>
        <w:t xml:space="preserve"> </w:t>
      </w:r>
      <w:r w:rsidRPr="00B51421">
        <w:rPr>
          <w:sz w:val="18"/>
          <w:szCs w:val="24"/>
        </w:rPr>
        <w:tab/>
        <w:t xml:space="preserve">The UAS operator should demonstrate that they have sufficient confidence in the accuracy of the information about the height of the UA and the </w:t>
      </w:r>
      <w:r w:rsidRPr="00B51421">
        <w:rPr>
          <w:color w:val="000000" w:themeColor="text1"/>
          <w:sz w:val="18"/>
          <w:szCs w:val="24"/>
        </w:rPr>
        <w:t>means to advert and avoid other airspace users and obstacles in the vicinity of the UA.</w:t>
      </w:r>
    </w:p>
  </w:footnote>
  <w:footnote w:id="4">
    <w:p w:rsidR="002B40E9" w:rsidRPr="00D74791" w:rsidRDefault="002B40E9" w:rsidP="00545FC0">
      <w:pPr>
        <w:pStyle w:val="FootnoteText"/>
        <w:ind w:left="284" w:hanging="284"/>
        <w:rPr>
          <w:sz w:val="18"/>
          <w:szCs w:val="24"/>
        </w:rPr>
      </w:pPr>
      <w:r w:rsidRPr="00B51421">
        <w:rPr>
          <w:rStyle w:val="FootnoteReference"/>
          <w:sz w:val="18"/>
          <w:szCs w:val="24"/>
        </w:rPr>
        <w:footnoteRef/>
      </w:r>
      <w:r w:rsidRPr="00B51421">
        <w:rPr>
          <w:sz w:val="18"/>
          <w:szCs w:val="24"/>
        </w:rPr>
        <w:t xml:space="preserve"> </w:t>
      </w:r>
      <w:r w:rsidRPr="00B51421">
        <w:rPr>
          <w:sz w:val="18"/>
          <w:szCs w:val="24"/>
        </w:rPr>
        <w:tab/>
        <w:t xml:space="preserve">Please refer to point </w:t>
      </w:r>
      <w:r w:rsidRPr="00B51421">
        <w:rPr>
          <w:rFonts w:cs="Calibri"/>
          <w:color w:val="000000"/>
          <w:sz w:val="18"/>
          <w:szCs w:val="24"/>
        </w:rPr>
        <w:t>UAS.STS-02.050 for the AO’s main responsibilities.</w:t>
      </w:r>
    </w:p>
  </w:footnote>
  <w:footnote w:id="5">
    <w:p w:rsidR="002B40E9" w:rsidRPr="007571F5" w:rsidRDefault="002B40E9" w:rsidP="00545FC0">
      <w:pPr>
        <w:pStyle w:val="FootnoteText"/>
        <w:spacing w:after="40"/>
        <w:ind w:left="284" w:hanging="284"/>
        <w:rPr>
          <w:sz w:val="18"/>
          <w:szCs w:val="24"/>
        </w:rPr>
      </w:pPr>
      <w:r w:rsidRPr="00B51421">
        <w:rPr>
          <w:rStyle w:val="FootnoteReference"/>
          <w:sz w:val="18"/>
          <w:szCs w:val="24"/>
        </w:rPr>
        <w:footnoteRef/>
      </w:r>
      <w:r w:rsidRPr="00B51421">
        <w:rPr>
          <w:sz w:val="18"/>
          <w:szCs w:val="24"/>
        </w:rPr>
        <w:t xml:space="preserve"> </w:t>
      </w:r>
      <w:r w:rsidRPr="00B51421">
        <w:rPr>
          <w:sz w:val="18"/>
          <w:szCs w:val="24"/>
        </w:rPr>
        <w:tab/>
        <w:t>The containment requirements (reference to points 4 and 5 of Part 17 of Regulation (EU) 2019/945) should be demonstrated with a ‘medium’ assurance level.</w:t>
      </w:r>
      <w:r w:rsidRPr="007571F5">
        <w:rPr>
          <w:sz w:val="18"/>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7BE7" w:rsidRDefault="007D7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7BE7" w:rsidRDefault="007D7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0E9" w:rsidRPr="002B40E9" w:rsidRDefault="002B40E9" w:rsidP="002B40E9">
    <w:pPr>
      <w:jc w:val="center"/>
      <w:rPr>
        <w:lang w:val="en-US"/>
      </w:rPr>
    </w:pPr>
    <w:bookmarkStart w:id="1" w:name="_Hlk111658130"/>
    <w:r w:rsidRPr="002B40E9">
      <w:rPr>
        <w:rFonts w:asciiTheme="minorHAnsi" w:eastAsiaTheme="minorHAnsi" w:hAnsiTheme="minorHAnsi" w:cstheme="minorBidi"/>
        <w:noProof/>
        <w:lang w:val="bg-BG" w:eastAsia="bg-BG"/>
      </w:rPr>
      <w:drawing>
        <wp:anchor distT="0" distB="0" distL="114300" distR="114300" simplePos="0" relativeHeight="251659264" behindDoc="0" locked="0" layoutInCell="1" allowOverlap="1" wp14:anchorId="24FB0E99" wp14:editId="4E6BDC85">
          <wp:simplePos x="0" y="0"/>
          <wp:positionH relativeFrom="column">
            <wp:posOffset>-404495</wp:posOffset>
          </wp:positionH>
          <wp:positionV relativeFrom="paragraph">
            <wp:posOffset>-201930</wp:posOffset>
          </wp:positionV>
          <wp:extent cx="1123950" cy="638175"/>
          <wp:effectExtent l="0" t="0" r="0" b="9525"/>
          <wp:wrapThrough wrapText="bothSides">
            <wp:wrapPolygon edited="0">
              <wp:start x="0" y="0"/>
              <wp:lineTo x="0" y="21278"/>
              <wp:lineTo x="21234" y="21278"/>
              <wp:lineTo x="21234" y="0"/>
              <wp:lineTo x="0" y="0"/>
            </wp:wrapPolygon>
          </wp:wrapThrough>
          <wp:docPr id="19" name="Picture 19"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0E9">
      <w:rPr>
        <w:rFonts w:ascii="Times New Roman" w:hAnsi="Times New Roman"/>
        <w:b/>
        <w:sz w:val="32"/>
        <w:szCs w:val="32"/>
        <w:lang w:val="bg-BG"/>
      </w:rPr>
      <w:t xml:space="preserve">Предварителна оценка на риска </w:t>
    </w:r>
    <w:r w:rsidRPr="002B40E9">
      <w:rPr>
        <w:rFonts w:ascii="Times New Roman" w:hAnsi="Times New Roman"/>
        <w:b/>
        <w:sz w:val="32"/>
        <w:szCs w:val="32"/>
        <w:lang w:val="en-US"/>
      </w:rPr>
      <w:t>PDRA-</w:t>
    </w:r>
    <w:r>
      <w:rPr>
        <w:rFonts w:ascii="Times New Roman" w:hAnsi="Times New Roman"/>
        <w:b/>
        <w:sz w:val="32"/>
        <w:szCs w:val="32"/>
        <w:lang w:val="en-US"/>
      </w:rPr>
      <w:t>S</w:t>
    </w:r>
    <w:r w:rsidRPr="002B40E9">
      <w:rPr>
        <w:rFonts w:ascii="Times New Roman" w:hAnsi="Times New Roman"/>
        <w:b/>
        <w:sz w:val="32"/>
        <w:szCs w:val="32"/>
        <w:lang w:val="en-US"/>
      </w:rPr>
      <w:t>0</w:t>
    </w:r>
    <w:r>
      <w:rPr>
        <w:rFonts w:ascii="Times New Roman" w:hAnsi="Times New Roman"/>
        <w:b/>
        <w:sz w:val="32"/>
        <w:szCs w:val="32"/>
        <w:lang w:val="en-US"/>
      </w:rPr>
      <w:t>2</w:t>
    </w:r>
    <w:r w:rsidRPr="002B40E9">
      <w:rPr>
        <w:rFonts w:ascii="Times New Roman" w:hAnsi="Times New Roman"/>
        <w:b/>
        <w:sz w:val="32"/>
        <w:szCs w:val="32"/>
        <w:lang w:val="bg-BG"/>
      </w:rPr>
      <w:t>/</w:t>
    </w:r>
    <w:r w:rsidRPr="002B40E9">
      <w:rPr>
        <w:rFonts w:ascii="Times New Roman" w:hAnsi="Times New Roman"/>
        <w:b/>
        <w:sz w:val="32"/>
        <w:szCs w:val="32"/>
        <w:lang w:val="en-US"/>
      </w:rPr>
      <w:t xml:space="preserve"> </w:t>
    </w:r>
    <w:proofErr w:type="spellStart"/>
    <w:r w:rsidRPr="002B40E9">
      <w:rPr>
        <w:rFonts w:ascii="Times New Roman" w:hAnsi="Times New Roman"/>
        <w:b/>
        <w:sz w:val="32"/>
        <w:szCs w:val="32"/>
        <w:lang w:val="bg-BG"/>
      </w:rPr>
      <w:t>Predefined</w:t>
    </w:r>
    <w:proofErr w:type="spellEnd"/>
    <w:r w:rsidRPr="002B40E9">
      <w:rPr>
        <w:rFonts w:ascii="Times New Roman" w:hAnsi="Times New Roman"/>
        <w:b/>
        <w:sz w:val="32"/>
        <w:szCs w:val="32"/>
        <w:lang w:val="bg-BG"/>
      </w:rPr>
      <w:t xml:space="preserve"> </w:t>
    </w:r>
    <w:proofErr w:type="spellStart"/>
    <w:r w:rsidRPr="002B40E9">
      <w:rPr>
        <w:rFonts w:ascii="Times New Roman" w:hAnsi="Times New Roman"/>
        <w:b/>
        <w:sz w:val="32"/>
        <w:szCs w:val="32"/>
        <w:lang w:val="bg-BG"/>
      </w:rPr>
      <w:t>risk</w:t>
    </w:r>
    <w:proofErr w:type="spellEnd"/>
    <w:r w:rsidRPr="002B40E9">
      <w:rPr>
        <w:rFonts w:ascii="Times New Roman" w:hAnsi="Times New Roman"/>
        <w:b/>
        <w:sz w:val="32"/>
        <w:szCs w:val="32"/>
        <w:lang w:val="bg-BG"/>
      </w:rPr>
      <w:t xml:space="preserve"> </w:t>
    </w:r>
    <w:proofErr w:type="spellStart"/>
    <w:r w:rsidRPr="002B40E9">
      <w:rPr>
        <w:rFonts w:ascii="Times New Roman" w:hAnsi="Times New Roman"/>
        <w:b/>
        <w:sz w:val="32"/>
        <w:szCs w:val="32"/>
        <w:lang w:val="bg-BG"/>
      </w:rPr>
      <w:t>assessment</w:t>
    </w:r>
    <w:proofErr w:type="spellEnd"/>
    <w:r w:rsidRPr="002B40E9">
      <w:rPr>
        <w:rFonts w:ascii="Times New Roman" w:hAnsi="Times New Roman"/>
        <w:b/>
        <w:sz w:val="32"/>
        <w:szCs w:val="32"/>
        <w:lang w:val="bg-BG"/>
      </w:rPr>
      <w:t xml:space="preserve"> PDRA-</w:t>
    </w:r>
    <w:r>
      <w:rPr>
        <w:rFonts w:ascii="Times New Roman" w:hAnsi="Times New Roman"/>
        <w:b/>
        <w:sz w:val="32"/>
        <w:szCs w:val="32"/>
        <w:lang w:val="en-US"/>
      </w:rPr>
      <w:t>S</w:t>
    </w:r>
    <w:r w:rsidRPr="002B40E9">
      <w:rPr>
        <w:rFonts w:ascii="Times New Roman" w:hAnsi="Times New Roman"/>
        <w:b/>
        <w:sz w:val="32"/>
        <w:szCs w:val="32"/>
        <w:lang w:val="bg-BG"/>
      </w:rPr>
      <w:t>0</w:t>
    </w:r>
    <w:bookmarkEnd w:id="1"/>
    <w:r>
      <w:rPr>
        <w:rFonts w:ascii="Times New Roman" w:hAnsi="Times New Roman"/>
        <w:b/>
        <w:sz w:val="32"/>
        <w:szCs w:val="32"/>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614510">
    <w:abstractNumId w:val="5"/>
  </w:num>
  <w:num w:numId="2" w16cid:durableId="1835804153">
    <w:abstractNumId w:val="24"/>
  </w:num>
  <w:num w:numId="3" w16cid:durableId="199977687">
    <w:abstractNumId w:val="3"/>
  </w:num>
  <w:num w:numId="4" w16cid:durableId="287711161">
    <w:abstractNumId w:val="6"/>
  </w:num>
  <w:num w:numId="5" w16cid:durableId="598297610">
    <w:abstractNumId w:val="31"/>
  </w:num>
  <w:num w:numId="6" w16cid:durableId="1700158607">
    <w:abstractNumId w:val="38"/>
  </w:num>
  <w:num w:numId="7" w16cid:durableId="548540543">
    <w:abstractNumId w:val="17"/>
  </w:num>
  <w:num w:numId="8" w16cid:durableId="215825982">
    <w:abstractNumId w:val="8"/>
  </w:num>
  <w:num w:numId="9" w16cid:durableId="577708492">
    <w:abstractNumId w:val="37"/>
  </w:num>
  <w:num w:numId="10" w16cid:durableId="1119644079">
    <w:abstractNumId w:val="0"/>
  </w:num>
  <w:num w:numId="11" w16cid:durableId="978345197">
    <w:abstractNumId w:val="25"/>
  </w:num>
  <w:num w:numId="12" w16cid:durableId="1293438782">
    <w:abstractNumId w:val="35"/>
  </w:num>
  <w:num w:numId="13" w16cid:durableId="1335065351">
    <w:abstractNumId w:val="28"/>
  </w:num>
  <w:num w:numId="14" w16cid:durableId="131140876">
    <w:abstractNumId w:val="36"/>
  </w:num>
  <w:num w:numId="15" w16cid:durableId="880628980">
    <w:abstractNumId w:val="33"/>
  </w:num>
  <w:num w:numId="16" w16cid:durableId="1720321285">
    <w:abstractNumId w:val="16"/>
  </w:num>
  <w:num w:numId="17" w16cid:durableId="881017591">
    <w:abstractNumId w:val="39"/>
  </w:num>
  <w:num w:numId="18" w16cid:durableId="779952677">
    <w:abstractNumId w:val="10"/>
  </w:num>
  <w:num w:numId="19" w16cid:durableId="752356660">
    <w:abstractNumId w:val="20"/>
  </w:num>
  <w:num w:numId="20" w16cid:durableId="661592354">
    <w:abstractNumId w:val="14"/>
  </w:num>
  <w:num w:numId="21" w16cid:durableId="1523786190">
    <w:abstractNumId w:val="2"/>
  </w:num>
  <w:num w:numId="22" w16cid:durableId="175198325">
    <w:abstractNumId w:val="21"/>
  </w:num>
  <w:num w:numId="23" w16cid:durableId="1842813017">
    <w:abstractNumId w:val="45"/>
  </w:num>
  <w:num w:numId="24" w16cid:durableId="1127700223">
    <w:abstractNumId w:val="18"/>
  </w:num>
  <w:num w:numId="25" w16cid:durableId="972829075">
    <w:abstractNumId w:val="7"/>
  </w:num>
  <w:num w:numId="26" w16cid:durableId="486170740">
    <w:abstractNumId w:val="32"/>
  </w:num>
  <w:num w:numId="27" w16cid:durableId="96566193">
    <w:abstractNumId w:val="43"/>
  </w:num>
  <w:num w:numId="28" w16cid:durableId="345447501">
    <w:abstractNumId w:val="12"/>
  </w:num>
  <w:num w:numId="29" w16cid:durableId="2114469197">
    <w:abstractNumId w:val="4"/>
  </w:num>
  <w:num w:numId="30" w16cid:durableId="2087452708">
    <w:abstractNumId w:val="26"/>
  </w:num>
  <w:num w:numId="31" w16cid:durableId="232160284">
    <w:abstractNumId w:val="34"/>
  </w:num>
  <w:num w:numId="32" w16cid:durableId="373427655">
    <w:abstractNumId w:val="40"/>
  </w:num>
  <w:num w:numId="33" w16cid:durableId="1102607277">
    <w:abstractNumId w:val="44"/>
  </w:num>
  <w:num w:numId="34" w16cid:durableId="62915838">
    <w:abstractNumId w:val="11"/>
  </w:num>
  <w:num w:numId="35" w16cid:durableId="801120603">
    <w:abstractNumId w:val="22"/>
  </w:num>
  <w:num w:numId="36" w16cid:durableId="1234896536">
    <w:abstractNumId w:val="1"/>
  </w:num>
  <w:num w:numId="37" w16cid:durableId="806506801">
    <w:abstractNumId w:val="19"/>
  </w:num>
  <w:num w:numId="38" w16cid:durableId="443967803">
    <w:abstractNumId w:val="13"/>
  </w:num>
  <w:num w:numId="39" w16cid:durableId="1433551498">
    <w:abstractNumId w:val="15"/>
  </w:num>
  <w:num w:numId="40" w16cid:durableId="1958680115">
    <w:abstractNumId w:val="41"/>
  </w:num>
  <w:num w:numId="41" w16cid:durableId="1709068946">
    <w:abstractNumId w:val="23"/>
  </w:num>
  <w:num w:numId="42" w16cid:durableId="1647933899">
    <w:abstractNumId w:val="9"/>
  </w:num>
  <w:num w:numId="43" w16cid:durableId="658925246">
    <w:abstractNumId w:val="27"/>
  </w:num>
  <w:num w:numId="44" w16cid:durableId="1343121893">
    <w:abstractNumId w:val="42"/>
  </w:num>
  <w:num w:numId="45" w16cid:durableId="835144389">
    <w:abstractNumId w:val="29"/>
  </w:num>
  <w:num w:numId="46" w16cid:durableId="9666208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C0"/>
    <w:rsid w:val="001003F8"/>
    <w:rsid w:val="002B40E9"/>
    <w:rsid w:val="002F7A49"/>
    <w:rsid w:val="00545FC0"/>
    <w:rsid w:val="005E025D"/>
    <w:rsid w:val="0078600F"/>
    <w:rsid w:val="0079754F"/>
    <w:rsid w:val="007A61B2"/>
    <w:rsid w:val="007D7BE7"/>
    <w:rsid w:val="00A22A2D"/>
    <w:rsid w:val="00B51421"/>
    <w:rsid w:val="00E8242E"/>
    <w:rsid w:val="00EF45AB"/>
    <w:rsid w:val="00F1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41F9"/>
  <w15:chartTrackingRefBased/>
  <w15:docId w15:val="{611D295C-39A3-4974-9483-E672B47C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C0"/>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545FC0"/>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545FC0"/>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545FC0"/>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545FC0"/>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545FC0"/>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545FC0"/>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545FC0"/>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545FC0"/>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545FC0"/>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5FC0"/>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545FC0"/>
    <w:rPr>
      <w:rFonts w:eastAsia="Times New Roman" w:cs="Arial"/>
      <w:b/>
      <w:bCs/>
      <w:iCs/>
      <w:sz w:val="24"/>
      <w:lang w:val="en-GB" w:eastAsia="en-GB"/>
    </w:rPr>
  </w:style>
  <w:style w:type="character" w:customStyle="1" w:styleId="Heading3Char">
    <w:name w:val="Heading 3 Char"/>
    <w:basedOn w:val="DefaultParagraphFont"/>
    <w:link w:val="Heading3"/>
    <w:uiPriority w:val="99"/>
    <w:rsid w:val="00545FC0"/>
    <w:rPr>
      <w:rFonts w:eastAsia="Times New Roman" w:cs="Arial"/>
      <w:b/>
      <w:bCs/>
      <w:lang w:val="en-GB" w:eastAsia="en-GB"/>
    </w:rPr>
  </w:style>
  <w:style w:type="character" w:customStyle="1" w:styleId="Heading4Char">
    <w:name w:val="Heading 4 Char"/>
    <w:basedOn w:val="DefaultParagraphFont"/>
    <w:link w:val="Heading4"/>
    <w:uiPriority w:val="99"/>
    <w:rsid w:val="00545FC0"/>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545FC0"/>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545FC0"/>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545FC0"/>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545FC0"/>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545FC0"/>
    <w:rPr>
      <w:rFonts w:ascii="Arial" w:eastAsia="Times New Roman" w:hAnsi="Arial" w:cs="Arial"/>
      <w:lang w:val="en-GB" w:eastAsia="en-GB"/>
    </w:rPr>
  </w:style>
  <w:style w:type="paragraph" w:styleId="Header">
    <w:name w:val="header"/>
    <w:basedOn w:val="Normal"/>
    <w:link w:val="HeaderChar"/>
    <w:uiPriority w:val="99"/>
    <w:rsid w:val="00545FC0"/>
    <w:pPr>
      <w:tabs>
        <w:tab w:val="center" w:pos="4153"/>
        <w:tab w:val="right" w:pos="8306"/>
      </w:tabs>
    </w:pPr>
  </w:style>
  <w:style w:type="character" w:customStyle="1" w:styleId="HeaderChar">
    <w:name w:val="Header Char"/>
    <w:basedOn w:val="DefaultParagraphFont"/>
    <w:link w:val="Header"/>
    <w:uiPriority w:val="99"/>
    <w:rsid w:val="00545FC0"/>
    <w:rPr>
      <w:rFonts w:ascii="Calibri" w:eastAsia="Times New Roman" w:hAnsi="Calibri" w:cs="Times New Roman"/>
      <w:lang w:val="en-GB" w:eastAsia="en-GB"/>
    </w:rPr>
  </w:style>
  <w:style w:type="paragraph" w:styleId="Footer">
    <w:name w:val="footer"/>
    <w:basedOn w:val="Normal"/>
    <w:link w:val="FooterChar"/>
    <w:uiPriority w:val="99"/>
    <w:rsid w:val="00545FC0"/>
    <w:pPr>
      <w:tabs>
        <w:tab w:val="center" w:pos="4153"/>
        <w:tab w:val="right" w:pos="8306"/>
      </w:tabs>
    </w:pPr>
  </w:style>
  <w:style w:type="character" w:customStyle="1" w:styleId="FooterChar">
    <w:name w:val="Footer Char"/>
    <w:basedOn w:val="DefaultParagraphFont"/>
    <w:link w:val="Footer"/>
    <w:uiPriority w:val="99"/>
    <w:rsid w:val="00545FC0"/>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545FC0"/>
    <w:rPr>
      <w:rFonts w:ascii="Tahoma" w:hAnsi="Tahoma" w:cs="Tahoma"/>
      <w:sz w:val="16"/>
      <w:szCs w:val="16"/>
    </w:rPr>
  </w:style>
  <w:style w:type="character" w:customStyle="1" w:styleId="BalloonTextChar">
    <w:name w:val="Balloon Text Char"/>
    <w:basedOn w:val="DefaultParagraphFont"/>
    <w:link w:val="BalloonText"/>
    <w:uiPriority w:val="99"/>
    <w:semiHidden/>
    <w:rsid w:val="00545FC0"/>
    <w:rPr>
      <w:rFonts w:ascii="Tahoma" w:eastAsia="Times New Roman" w:hAnsi="Tahoma" w:cs="Tahoma"/>
      <w:sz w:val="16"/>
      <w:szCs w:val="16"/>
      <w:lang w:val="en-GB" w:eastAsia="en-GB"/>
    </w:rPr>
  </w:style>
  <w:style w:type="table" w:styleId="TableGrid">
    <w:name w:val="Table Grid"/>
    <w:basedOn w:val="TableNormal"/>
    <w:uiPriority w:val="39"/>
    <w:rsid w:val="00545FC0"/>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45FC0"/>
    <w:rPr>
      <w:rFonts w:cs="Times New Roman"/>
    </w:rPr>
  </w:style>
  <w:style w:type="character" w:styleId="Hyperlink">
    <w:name w:val="Hyperlink"/>
    <w:basedOn w:val="DefaultParagraphFont"/>
    <w:uiPriority w:val="99"/>
    <w:rsid w:val="00545FC0"/>
    <w:rPr>
      <w:rFonts w:cs="Times New Roman"/>
      <w:color w:val="0000FF"/>
      <w:u w:val="single"/>
    </w:rPr>
  </w:style>
  <w:style w:type="paragraph" w:customStyle="1" w:styleId="HEADERCHAPTER3">
    <w:name w:val="HEADER CHAPTER 3"/>
    <w:next w:val="Normal"/>
    <w:uiPriority w:val="99"/>
    <w:rsid w:val="00545FC0"/>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545FC0"/>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545FC0"/>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545FC0"/>
    <w:pPr>
      <w:numPr>
        <w:numId w:val="1"/>
      </w:numPr>
    </w:pPr>
  </w:style>
  <w:style w:type="paragraph" w:customStyle="1" w:styleId="StyleVerdana10ptCentered">
    <w:name w:val="Style Verdana 10 pt Centered"/>
    <w:basedOn w:val="Normal"/>
    <w:uiPriority w:val="99"/>
    <w:rsid w:val="00545FC0"/>
    <w:pPr>
      <w:numPr>
        <w:numId w:val="2"/>
      </w:numPr>
      <w:jc w:val="center"/>
    </w:pPr>
  </w:style>
  <w:style w:type="paragraph" w:styleId="TOC1">
    <w:name w:val="toc 1"/>
    <w:basedOn w:val="Normal"/>
    <w:next w:val="Normal"/>
    <w:autoRedefine/>
    <w:uiPriority w:val="39"/>
    <w:qFormat/>
    <w:rsid w:val="00545FC0"/>
    <w:pPr>
      <w:tabs>
        <w:tab w:val="left" w:pos="400"/>
        <w:tab w:val="right" w:leader="dot" w:pos="9026"/>
      </w:tabs>
      <w:spacing w:after="60"/>
      <w:ind w:left="426" w:hanging="426"/>
    </w:pPr>
    <w:rPr>
      <w:b/>
      <w:bCs/>
    </w:rPr>
  </w:style>
  <w:style w:type="paragraph" w:customStyle="1" w:styleId="PARTHEADER">
    <w:name w:val="PART HEADER"/>
    <w:basedOn w:val="Normal"/>
    <w:uiPriority w:val="99"/>
    <w:rsid w:val="00545FC0"/>
    <w:pPr>
      <w:spacing w:before="120" w:after="120"/>
      <w:jc w:val="center"/>
    </w:pPr>
    <w:rPr>
      <w:sz w:val="36"/>
      <w:szCs w:val="36"/>
    </w:rPr>
  </w:style>
  <w:style w:type="paragraph" w:styleId="TOC2">
    <w:name w:val="toc 2"/>
    <w:basedOn w:val="Normal"/>
    <w:next w:val="Normal"/>
    <w:autoRedefine/>
    <w:uiPriority w:val="39"/>
    <w:qFormat/>
    <w:rsid w:val="00545FC0"/>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545FC0"/>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545FC0"/>
    <w:rPr>
      <w:rFonts w:cs="Times New Roman"/>
      <w:sz w:val="16"/>
    </w:rPr>
  </w:style>
  <w:style w:type="paragraph" w:styleId="CommentText">
    <w:name w:val="annotation text"/>
    <w:basedOn w:val="Normal"/>
    <w:link w:val="CommentTextChar"/>
    <w:uiPriority w:val="99"/>
    <w:rsid w:val="00545FC0"/>
  </w:style>
  <w:style w:type="character" w:customStyle="1" w:styleId="CommentTextChar">
    <w:name w:val="Comment Text Char"/>
    <w:basedOn w:val="DefaultParagraphFont"/>
    <w:link w:val="CommentText"/>
    <w:uiPriority w:val="99"/>
    <w:rsid w:val="00545FC0"/>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545FC0"/>
    <w:rPr>
      <w:b/>
      <w:bCs/>
    </w:rPr>
  </w:style>
  <w:style w:type="character" w:customStyle="1" w:styleId="CommentSubjectChar">
    <w:name w:val="Comment Subject Char"/>
    <w:basedOn w:val="CommentTextChar"/>
    <w:link w:val="CommentSubject"/>
    <w:uiPriority w:val="99"/>
    <w:semiHidden/>
    <w:rsid w:val="00545FC0"/>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545FC0"/>
    <w:rPr>
      <w:sz w:val="16"/>
      <w:lang w:eastAsia="fr-FR"/>
    </w:rPr>
  </w:style>
  <w:style w:type="character" w:customStyle="1" w:styleId="FootnoteTextChar">
    <w:name w:val="Footnote Text Char"/>
    <w:aliases w:val="Tekst przypisu Char"/>
    <w:basedOn w:val="DefaultParagraphFont"/>
    <w:link w:val="FootnoteText"/>
    <w:rsid w:val="00545FC0"/>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545FC0"/>
    <w:rPr>
      <w:rFonts w:cs="Times New Roman"/>
      <w:vertAlign w:val="superscript"/>
    </w:rPr>
  </w:style>
  <w:style w:type="paragraph" w:styleId="Caption">
    <w:name w:val="caption"/>
    <w:basedOn w:val="Normal"/>
    <w:next w:val="Normal"/>
    <w:link w:val="CaptionChar"/>
    <w:uiPriority w:val="35"/>
    <w:qFormat/>
    <w:rsid w:val="00545FC0"/>
    <w:pPr>
      <w:ind w:left="680"/>
    </w:pPr>
    <w:rPr>
      <w:b/>
      <w:bCs/>
      <w:sz w:val="18"/>
    </w:rPr>
  </w:style>
  <w:style w:type="paragraph" w:customStyle="1" w:styleId="Bulletlist">
    <w:name w:val="Bullet list"/>
    <w:basedOn w:val="Normal"/>
    <w:link w:val="BulletlistChar"/>
    <w:autoRedefine/>
    <w:uiPriority w:val="99"/>
    <w:rsid w:val="00545FC0"/>
    <w:pPr>
      <w:spacing w:before="120" w:after="120" w:line="276" w:lineRule="auto"/>
      <w:jc w:val="both"/>
    </w:pPr>
    <w:rPr>
      <w:lang w:val="en-US" w:eastAsia="en-US"/>
    </w:rPr>
  </w:style>
  <w:style w:type="character" w:customStyle="1" w:styleId="BulletlistChar">
    <w:name w:val="Bullet list Char"/>
    <w:link w:val="Bulletlist"/>
    <w:uiPriority w:val="99"/>
    <w:locked/>
    <w:rsid w:val="00545FC0"/>
    <w:rPr>
      <w:rFonts w:ascii="Calibri" w:eastAsia="Times New Roman" w:hAnsi="Calibri" w:cs="Times New Roman"/>
    </w:rPr>
  </w:style>
  <w:style w:type="paragraph" w:styleId="DocumentMap">
    <w:name w:val="Document Map"/>
    <w:basedOn w:val="Normal"/>
    <w:link w:val="DocumentMapChar"/>
    <w:uiPriority w:val="99"/>
    <w:semiHidden/>
    <w:rsid w:val="00545F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45FC0"/>
    <w:rPr>
      <w:rFonts w:ascii="Tahoma" w:eastAsia="Times New Roman" w:hAnsi="Tahoma" w:cs="Tahoma"/>
      <w:shd w:val="clear" w:color="auto" w:fill="000080"/>
      <w:lang w:val="en-GB" w:eastAsia="en-GB"/>
    </w:rPr>
  </w:style>
  <w:style w:type="paragraph" w:customStyle="1" w:styleId="Default">
    <w:name w:val="Default"/>
    <w:rsid w:val="00545FC0"/>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545FC0"/>
    <w:pPr>
      <w:spacing w:after="120"/>
    </w:pPr>
  </w:style>
  <w:style w:type="character" w:customStyle="1" w:styleId="BodyTextChar">
    <w:name w:val="Body Text Char"/>
    <w:basedOn w:val="DefaultParagraphFont"/>
    <w:link w:val="BodyText"/>
    <w:uiPriority w:val="99"/>
    <w:rsid w:val="00545FC0"/>
    <w:rPr>
      <w:rFonts w:ascii="Calibri" w:eastAsia="Times New Roman" w:hAnsi="Calibri" w:cs="Times New Roman"/>
      <w:lang w:val="en-GB" w:eastAsia="en-GB"/>
    </w:rPr>
  </w:style>
  <w:style w:type="paragraph" w:customStyle="1" w:styleId="StyleBefore6pt">
    <w:name w:val="Style Before:  6 pt"/>
    <w:basedOn w:val="Normal"/>
    <w:uiPriority w:val="99"/>
    <w:rsid w:val="00545FC0"/>
    <w:pPr>
      <w:numPr>
        <w:numId w:val="7"/>
      </w:numPr>
      <w:spacing w:before="120"/>
      <w:jc w:val="both"/>
    </w:pPr>
    <w:rPr>
      <w:lang w:eastAsia="zh-CN"/>
    </w:rPr>
  </w:style>
  <w:style w:type="paragraph" w:customStyle="1" w:styleId="NPAparagraph">
    <w:name w:val="NPA paragraph"/>
    <w:basedOn w:val="Normal"/>
    <w:uiPriority w:val="99"/>
    <w:rsid w:val="00545FC0"/>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545FC0"/>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545FC0"/>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545FC0"/>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545FC0"/>
    <w:rPr>
      <w:rFonts w:eastAsia="SimSun" w:cs="Times New Roman"/>
      <w:color w:val="000000" w:themeColor="text1"/>
      <w:lang w:val="en-GB"/>
    </w:rPr>
  </w:style>
  <w:style w:type="table" w:styleId="TableClassic1">
    <w:name w:val="Table Classic 1"/>
    <w:basedOn w:val="TableNormal"/>
    <w:uiPriority w:val="99"/>
    <w:rsid w:val="00545FC0"/>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545FC0"/>
  </w:style>
  <w:style w:type="paragraph" w:customStyle="1" w:styleId="numberedlist">
    <w:name w:val="numbered list"/>
    <w:basedOn w:val="Normal"/>
    <w:qFormat/>
    <w:rsid w:val="00545FC0"/>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545FC0"/>
    <w:pPr>
      <w:spacing w:after="0" w:line="240" w:lineRule="auto"/>
    </w:pPr>
    <w:rPr>
      <w:rFonts w:ascii="Verdana" w:eastAsia="Times New Roman" w:hAnsi="Verdana" w:cs="Times New Roman"/>
      <w:sz w:val="20"/>
      <w:szCs w:val="24"/>
      <w:lang w:val="en-GB" w:eastAsia="en-GB"/>
    </w:rPr>
  </w:style>
  <w:style w:type="character" w:customStyle="1" w:styleId="Date1">
    <w:name w:val="Date1"/>
    <w:rsid w:val="00545FC0"/>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545FC0"/>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545FC0"/>
    <w:pPr>
      <w:ind w:left="720"/>
      <w:contextualSpacing/>
    </w:pPr>
  </w:style>
  <w:style w:type="table" w:styleId="LightShading">
    <w:name w:val="Light Shading"/>
    <w:basedOn w:val="TableNormal"/>
    <w:uiPriority w:val="60"/>
    <w:rsid w:val="00545FC0"/>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545FC0"/>
    <w:pPr>
      <w:numPr>
        <w:numId w:val="10"/>
      </w:numPr>
      <w:contextualSpacing/>
    </w:pPr>
  </w:style>
  <w:style w:type="paragraph" w:customStyle="1" w:styleId="TextBody">
    <w:name w:val="Text Body"/>
    <w:basedOn w:val="Normal"/>
    <w:link w:val="TextBodyChar"/>
    <w:autoRedefine/>
    <w:uiPriority w:val="99"/>
    <w:rsid w:val="00545FC0"/>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545FC0"/>
    <w:rPr>
      <w:rFonts w:eastAsia="Times New Roman" w:cs="Times New Roman"/>
      <w:noProof/>
      <w:lang w:val="en-GB"/>
    </w:rPr>
  </w:style>
  <w:style w:type="paragraph" w:styleId="TOCHeading">
    <w:name w:val="TOC Heading"/>
    <w:basedOn w:val="Heading1"/>
    <w:next w:val="Normal"/>
    <w:uiPriority w:val="39"/>
    <w:semiHidden/>
    <w:unhideWhenUsed/>
    <w:qFormat/>
    <w:rsid w:val="00545FC0"/>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545FC0"/>
    <w:pPr>
      <w:ind w:left="600"/>
    </w:pPr>
    <w:rPr>
      <w:rFonts w:asciiTheme="minorHAnsi" w:hAnsiTheme="minorHAnsi"/>
      <w:sz w:val="18"/>
      <w:szCs w:val="18"/>
    </w:rPr>
  </w:style>
  <w:style w:type="paragraph" w:styleId="TOC5">
    <w:name w:val="toc 5"/>
    <w:basedOn w:val="Normal"/>
    <w:next w:val="Normal"/>
    <w:autoRedefine/>
    <w:uiPriority w:val="39"/>
    <w:unhideWhenUsed/>
    <w:rsid w:val="00545FC0"/>
    <w:pPr>
      <w:ind w:left="800"/>
    </w:pPr>
    <w:rPr>
      <w:rFonts w:asciiTheme="minorHAnsi" w:hAnsiTheme="minorHAnsi"/>
      <w:sz w:val="18"/>
      <w:szCs w:val="18"/>
    </w:rPr>
  </w:style>
  <w:style w:type="paragraph" w:styleId="TOC6">
    <w:name w:val="toc 6"/>
    <w:basedOn w:val="Normal"/>
    <w:next w:val="Normal"/>
    <w:autoRedefine/>
    <w:uiPriority w:val="39"/>
    <w:unhideWhenUsed/>
    <w:rsid w:val="00545FC0"/>
    <w:pPr>
      <w:ind w:left="1000"/>
    </w:pPr>
    <w:rPr>
      <w:rFonts w:asciiTheme="minorHAnsi" w:hAnsiTheme="minorHAnsi"/>
      <w:sz w:val="18"/>
      <w:szCs w:val="18"/>
    </w:rPr>
  </w:style>
  <w:style w:type="paragraph" w:styleId="TOC7">
    <w:name w:val="toc 7"/>
    <w:basedOn w:val="Normal"/>
    <w:next w:val="Normal"/>
    <w:autoRedefine/>
    <w:uiPriority w:val="39"/>
    <w:unhideWhenUsed/>
    <w:rsid w:val="00545FC0"/>
    <w:pPr>
      <w:ind w:left="1200"/>
    </w:pPr>
    <w:rPr>
      <w:rFonts w:asciiTheme="minorHAnsi" w:hAnsiTheme="minorHAnsi"/>
      <w:sz w:val="18"/>
      <w:szCs w:val="18"/>
    </w:rPr>
  </w:style>
  <w:style w:type="paragraph" w:styleId="TOC8">
    <w:name w:val="toc 8"/>
    <w:basedOn w:val="Normal"/>
    <w:next w:val="Normal"/>
    <w:autoRedefine/>
    <w:uiPriority w:val="39"/>
    <w:unhideWhenUsed/>
    <w:rsid w:val="00545FC0"/>
    <w:pPr>
      <w:ind w:left="1400"/>
    </w:pPr>
    <w:rPr>
      <w:rFonts w:asciiTheme="minorHAnsi" w:hAnsiTheme="minorHAnsi"/>
      <w:sz w:val="18"/>
      <w:szCs w:val="18"/>
    </w:rPr>
  </w:style>
  <w:style w:type="paragraph" w:styleId="TOC9">
    <w:name w:val="toc 9"/>
    <w:basedOn w:val="Normal"/>
    <w:next w:val="Normal"/>
    <w:autoRedefine/>
    <w:uiPriority w:val="39"/>
    <w:unhideWhenUsed/>
    <w:rsid w:val="00545FC0"/>
    <w:pPr>
      <w:ind w:left="1600"/>
    </w:pPr>
    <w:rPr>
      <w:rFonts w:asciiTheme="minorHAnsi" w:hAnsiTheme="minorHAnsi"/>
      <w:sz w:val="18"/>
      <w:szCs w:val="18"/>
    </w:rPr>
  </w:style>
  <w:style w:type="table" w:customStyle="1" w:styleId="TableGridLight1">
    <w:name w:val="Table Grid Light1"/>
    <w:basedOn w:val="TableNormal"/>
    <w:uiPriority w:val="40"/>
    <w:rsid w:val="00545FC0"/>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545FC0"/>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545FC0"/>
    <w:rPr>
      <w:b/>
      <w:bCs/>
    </w:rPr>
  </w:style>
  <w:style w:type="character" w:customStyle="1" w:styleId="CaptionChar">
    <w:name w:val="Caption Char"/>
    <w:link w:val="Caption"/>
    <w:uiPriority w:val="35"/>
    <w:rsid w:val="00545FC0"/>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545FC0"/>
    <w:rPr>
      <w:rFonts w:ascii="Calibri" w:eastAsia="Times New Roman" w:hAnsi="Calibri" w:cs="Times New Roman"/>
      <w:lang w:val="en-GB" w:eastAsia="en-GB"/>
    </w:rPr>
  </w:style>
  <w:style w:type="paragraph" w:customStyle="1" w:styleId="Heading3a">
    <w:name w:val="Heading 3a"/>
    <w:basedOn w:val="Heading3"/>
    <w:link w:val="Heading3aChar"/>
    <w:qFormat/>
    <w:rsid w:val="00545FC0"/>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545FC0"/>
    <w:rPr>
      <w:rFonts w:eastAsia="Times New Roman" w:cs="Arial"/>
      <w:bCs/>
      <w:lang w:val="en-GB" w:eastAsia="en-GB"/>
    </w:rPr>
  </w:style>
  <w:style w:type="paragraph" w:customStyle="1" w:styleId="AppendixtoAnnex">
    <w:name w:val="Appendix to Annex"/>
    <w:basedOn w:val="Heading6"/>
    <w:next w:val="Normal"/>
    <w:qFormat/>
    <w:rsid w:val="00545FC0"/>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545FC0"/>
    <w:pPr>
      <w:numPr>
        <w:numId w:val="11"/>
      </w:numPr>
      <w:spacing w:after="120" w:line="276" w:lineRule="auto"/>
    </w:pPr>
    <w:rPr>
      <w:rFonts w:eastAsia="SimSun"/>
    </w:rPr>
  </w:style>
  <w:style w:type="character" w:customStyle="1" w:styleId="AMC1levelChar">
    <w:name w:val="AMC 1 level Char"/>
    <w:basedOn w:val="ListParagraphChar"/>
    <w:link w:val="AMC1level"/>
    <w:rsid w:val="00545FC0"/>
    <w:rPr>
      <w:rFonts w:ascii="Calibri" w:eastAsia="SimSun" w:hAnsi="Calibri" w:cs="Times New Roman"/>
      <w:lang w:val="en-GB" w:eastAsia="en-GB"/>
    </w:rPr>
  </w:style>
  <w:style w:type="paragraph" w:customStyle="1" w:styleId="AMClist2">
    <w:name w:val="AMC list 2"/>
    <w:basedOn w:val="AMC1level"/>
    <w:link w:val="AMClist2Char"/>
    <w:qFormat/>
    <w:rsid w:val="00545FC0"/>
    <w:pPr>
      <w:numPr>
        <w:ilvl w:val="1"/>
        <w:numId w:val="12"/>
      </w:numPr>
    </w:pPr>
  </w:style>
  <w:style w:type="character" w:customStyle="1" w:styleId="AMClist2Char">
    <w:name w:val="AMC list 2 Char"/>
    <w:basedOn w:val="AMC1levelChar"/>
    <w:link w:val="AMClist2"/>
    <w:rsid w:val="00545FC0"/>
    <w:rPr>
      <w:rFonts w:ascii="Calibri" w:eastAsia="SimSun" w:hAnsi="Calibri" w:cs="Times New Roman"/>
      <w:lang w:val="en-GB" w:eastAsia="en-GB"/>
    </w:rPr>
  </w:style>
  <w:style w:type="paragraph" w:customStyle="1" w:styleId="ActionNr">
    <w:name w:val="ActionNr"/>
    <w:basedOn w:val="Normal"/>
    <w:rsid w:val="00545FC0"/>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545FC0"/>
    <w:pPr>
      <w:numPr>
        <w:ilvl w:val="0"/>
        <w:numId w:val="0"/>
      </w:numPr>
      <w:spacing w:before="0" w:line="276" w:lineRule="auto"/>
      <w:jc w:val="both"/>
    </w:pPr>
    <w:rPr>
      <w:b w:val="0"/>
    </w:rPr>
  </w:style>
  <w:style w:type="character" w:customStyle="1" w:styleId="SUBChar">
    <w:name w:val="SUB Char"/>
    <w:basedOn w:val="DefaultParagraphFont"/>
    <w:link w:val="SUB"/>
    <w:rsid w:val="00545FC0"/>
    <w:rPr>
      <w:rFonts w:eastAsia="Times New Roman" w:cs="Arial"/>
      <w:bCs/>
      <w:lang w:val="en-GB" w:eastAsia="en-GB"/>
    </w:rPr>
  </w:style>
  <w:style w:type="paragraph" w:customStyle="1" w:styleId="1GM">
    <w:name w:val="1 GM"/>
    <w:basedOn w:val="Heading4"/>
    <w:next w:val="Normal"/>
    <w:autoRedefine/>
    <w:qFormat/>
    <w:rsid w:val="00545FC0"/>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545FC0"/>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545FC0"/>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545FC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5FC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45FC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545FC0"/>
    <w:rPr>
      <w:rFonts w:asciiTheme="minorHAnsi" w:hAnsiTheme="minorHAnsi"/>
      <w:sz w:val="20"/>
      <w:szCs w:val="24"/>
      <w:lang w:val="en-US" w:eastAsia="de-DE"/>
    </w:rPr>
  </w:style>
  <w:style w:type="paragraph" w:customStyle="1" w:styleId="sora1">
    <w:name w:val="sora 1"/>
    <w:basedOn w:val="Heading4"/>
    <w:link w:val="sora1Char"/>
    <w:qFormat/>
    <w:rsid w:val="00545FC0"/>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545FC0"/>
    <w:rPr>
      <w:rFonts w:eastAsia="SimSun" w:cstheme="minorHAnsi"/>
      <w:bCs/>
      <w:iCs/>
      <w:lang w:val="en-GB" w:eastAsia="en-GB"/>
    </w:rPr>
  </w:style>
  <w:style w:type="character" w:customStyle="1" w:styleId="easaCharHead">
    <w:name w:val="easaCharHead"/>
    <w:basedOn w:val="DefaultParagraphFont"/>
    <w:uiPriority w:val="1"/>
    <w:qFormat/>
    <w:rsid w:val="00545FC0"/>
    <w:rPr>
      <w:b/>
      <w:i/>
      <w:sz w:val="20"/>
      <w:szCs w:val="20"/>
    </w:rPr>
  </w:style>
  <w:style w:type="paragraph" w:customStyle="1" w:styleId="ListLevel1">
    <w:name w:val="ListLevel1"/>
    <w:basedOn w:val="ListLevel0"/>
    <w:qFormat/>
    <w:rsid w:val="00545FC0"/>
    <w:pPr>
      <w:ind w:left="1134"/>
    </w:pPr>
  </w:style>
  <w:style w:type="paragraph" w:customStyle="1" w:styleId="ListLevel0">
    <w:name w:val="ListLevel0"/>
    <w:basedOn w:val="Normal"/>
    <w:rsid w:val="00545FC0"/>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545FC0"/>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545FC0"/>
    <w:pPr>
      <w:jc w:val="center"/>
    </w:pPr>
    <w:rPr>
      <w:rFonts w:asciiTheme="minorHAnsi" w:hAnsiTheme="minorHAnsi"/>
      <w:sz w:val="20"/>
      <w:szCs w:val="24"/>
      <w:lang w:val="en-US" w:eastAsia="de-DE"/>
    </w:rPr>
  </w:style>
  <w:style w:type="table" w:customStyle="1" w:styleId="easaTable">
    <w:name w:val="easaTable"/>
    <w:uiPriority w:val="99"/>
    <w:rsid w:val="00545FC0"/>
    <w:pPr>
      <w:spacing w:after="0" w:line="240" w:lineRule="auto"/>
    </w:pPr>
    <w:rPr>
      <w:sz w:val="20"/>
      <w:szCs w:val="20"/>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545FC0"/>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545FC0"/>
    <w:pPr>
      <w:numPr>
        <w:numId w:val="15"/>
      </w:numPr>
      <w:jc w:val="both"/>
    </w:pPr>
    <w:rPr>
      <w:rFonts w:ascii="Verdana" w:hAnsi="Verdana"/>
      <w:sz w:val="20"/>
      <w:szCs w:val="20"/>
      <w:lang w:val="pt-PT"/>
    </w:rPr>
  </w:style>
  <w:style w:type="paragraph" w:customStyle="1" w:styleId="article-title">
    <w:name w:val="article-title"/>
    <w:basedOn w:val="Normal"/>
    <w:uiPriority w:val="99"/>
    <w:rsid w:val="00545FC0"/>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545FC0"/>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545FC0"/>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545FC0"/>
    <w:pPr>
      <w:spacing w:before="120" w:after="120"/>
      <w:jc w:val="both"/>
    </w:pPr>
    <w:rPr>
      <w:rFonts w:ascii="Times New Roman" w:eastAsia="Calibri" w:hAnsi="Times New Roman"/>
      <w:sz w:val="24"/>
      <w:lang w:eastAsia="en-US"/>
    </w:rPr>
  </w:style>
  <w:style w:type="paragraph" w:customStyle="1" w:styleId="body-text">
    <w:name w:val="body-text"/>
    <w:basedOn w:val="Normal"/>
    <w:rsid w:val="00545FC0"/>
    <w:pPr>
      <w:spacing w:before="100" w:beforeAutospacing="1" w:after="100" w:afterAutospacing="1"/>
    </w:pPr>
    <w:rPr>
      <w:rFonts w:ascii="Arial" w:hAnsi="Arial" w:cs="Arial"/>
      <w:sz w:val="24"/>
      <w:szCs w:val="24"/>
    </w:rPr>
  </w:style>
  <w:style w:type="paragraph" w:customStyle="1" w:styleId="bullet1">
    <w:name w:val="bullet1"/>
    <w:basedOn w:val="Normal"/>
    <w:qFormat/>
    <w:rsid w:val="00545FC0"/>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545FC0"/>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545FC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545FC0"/>
    <w:rPr>
      <w:b/>
      <w:i w:val="0"/>
      <w:u w:val="none"/>
    </w:rPr>
  </w:style>
  <w:style w:type="paragraph" w:customStyle="1" w:styleId="TableHead">
    <w:name w:val="TableHead"/>
    <w:basedOn w:val="TableNormal0"/>
    <w:qFormat/>
    <w:rsid w:val="00545FC0"/>
    <w:rPr>
      <w:b/>
    </w:rPr>
  </w:style>
  <w:style w:type="paragraph" w:styleId="NormalIndent">
    <w:name w:val="Normal Indent"/>
    <w:basedOn w:val="Normal"/>
    <w:semiHidden/>
    <w:rsid w:val="00545FC0"/>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545FC0"/>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545FC0"/>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545FC0"/>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545FC0"/>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545FC0"/>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545FC0"/>
    <w:rPr>
      <w:color w:val="605E5C"/>
      <w:shd w:val="clear" w:color="auto" w:fill="E1DFDD"/>
    </w:rPr>
  </w:style>
  <w:style w:type="character" w:customStyle="1" w:styleId="AnnxChar">
    <w:name w:val="Annx Char"/>
    <w:basedOn w:val="Heading5Char"/>
    <w:link w:val="Annx"/>
    <w:rsid w:val="00545FC0"/>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545FC0"/>
    <w:rPr>
      <w:b/>
      <w:bCs/>
      <w:smallCaps/>
      <w:color w:val="ED7D31" w:themeColor="accent2"/>
      <w:spacing w:val="5"/>
      <w:u w:val="single"/>
    </w:rPr>
  </w:style>
  <w:style w:type="paragraph" w:styleId="Index7">
    <w:name w:val="index 7"/>
    <w:basedOn w:val="Normal"/>
    <w:next w:val="Normal"/>
    <w:autoRedefine/>
    <w:semiHidden/>
    <w:rsid w:val="00545FC0"/>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545FC0"/>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545FC0"/>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545FC0"/>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545FC0"/>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545FC0"/>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545FC0"/>
    <w:rPr>
      <w:color w:val="808080"/>
    </w:rPr>
  </w:style>
  <w:style w:type="paragraph" w:customStyle="1" w:styleId="ListLevel3">
    <w:name w:val="ListLevel3"/>
    <w:basedOn w:val="ListLevel2"/>
    <w:qFormat/>
    <w:rsid w:val="00545FC0"/>
    <w:pPr>
      <w:spacing w:line="240" w:lineRule="auto"/>
      <w:ind w:left="2268"/>
    </w:pPr>
  </w:style>
  <w:style w:type="paragraph" w:customStyle="1" w:styleId="ListLevel4">
    <w:name w:val="ListLevel4"/>
    <w:basedOn w:val="ListLevel3"/>
    <w:qFormat/>
    <w:rsid w:val="00545FC0"/>
    <w:pPr>
      <w:ind w:left="2835"/>
    </w:pPr>
  </w:style>
  <w:style w:type="paragraph" w:customStyle="1" w:styleId="Heading1GM">
    <w:name w:val="Heading 1 GM"/>
    <w:basedOn w:val="Heading5"/>
    <w:qFormat/>
    <w:rsid w:val="00545FC0"/>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545FC0"/>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545FC0"/>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545FC0"/>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545FC0"/>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545FC0"/>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545FC0"/>
    <w:rPr>
      <w:i/>
    </w:rPr>
  </w:style>
  <w:style w:type="table" w:customStyle="1" w:styleId="easaForm">
    <w:name w:val="easaForm"/>
    <w:basedOn w:val="TableNormal"/>
    <w:uiPriority w:val="99"/>
    <w:rsid w:val="00545FC0"/>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545FC0"/>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545FC0"/>
    <w:pPr>
      <w:ind w:left="1701" w:firstLine="0"/>
    </w:pPr>
  </w:style>
  <w:style w:type="character" w:customStyle="1" w:styleId="GeneralAviation">
    <w:name w:val="GeneralAviation"/>
    <w:basedOn w:val="DefaultParagraphFont"/>
    <w:uiPriority w:val="1"/>
    <w:qFormat/>
    <w:rsid w:val="00545FC0"/>
    <w:rPr>
      <w:color w:val="A25EAB"/>
    </w:rPr>
  </w:style>
  <w:style w:type="paragraph" w:customStyle="1" w:styleId="Normal0">
    <w:name w:val="Normal0"/>
    <w:basedOn w:val="Normal"/>
    <w:qFormat/>
    <w:rsid w:val="00545FC0"/>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545FC0"/>
    <w:rPr>
      <w:sz w:val="20"/>
    </w:rPr>
  </w:style>
  <w:style w:type="table" w:customStyle="1" w:styleId="TableNormal1">
    <w:name w:val="Table Normal1"/>
    <w:uiPriority w:val="2"/>
    <w:semiHidden/>
    <w:unhideWhenUsed/>
    <w:qFormat/>
    <w:rsid w:val="00545FC0"/>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FC0"/>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545FC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545FC0"/>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545FC0"/>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2023-10-18T09:46:00Z</dcterms:created>
  <dcterms:modified xsi:type="dcterms:W3CDTF">2023-10-18T09:46:00Z</dcterms:modified>
</cp:coreProperties>
</file>