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0201E5">
        <w:rPr>
          <w:rFonts w:ascii="Times New Roman" w:eastAsiaTheme="minorHAnsi" w:hAnsi="Times New Roman"/>
          <w:b/>
          <w:bCs/>
          <w:sz w:val="20"/>
          <w:szCs w:val="20"/>
          <w:lang w:val="en-US"/>
        </w:rPr>
        <w:t>.2</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786C6F" w:rsidRDefault="00786C6F" w:rsidP="00786C6F">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Инструкции за </w:t>
      </w:r>
      <w:r>
        <w:rPr>
          <w:rFonts w:ascii="Times New Roman" w:hAnsi="Times New Roman"/>
          <w:sz w:val="20"/>
          <w:szCs w:val="20"/>
          <w:lang w:val="bg-BG"/>
        </w:rPr>
        <w:t xml:space="preserve">попълване </w:t>
      </w:r>
    </w:p>
    <w:p w:rsidR="00786C6F" w:rsidRDefault="00786C6F" w:rsidP="00786C6F">
      <w:pPr>
        <w:spacing w:before="120" w:after="120" w:line="240" w:lineRule="auto"/>
        <w:rPr>
          <w:rFonts w:ascii="Times New Roman" w:hAnsi="Times New Roman"/>
          <w:sz w:val="20"/>
          <w:szCs w:val="20"/>
          <w:lang w:val="bg-BG"/>
        </w:rPr>
      </w:pPr>
      <w:r w:rsidRPr="001D772F">
        <w:rPr>
          <w:rFonts w:ascii="Times New Roman" w:hAnsi="Times New Roman"/>
          <w:sz w:val="20"/>
          <w:szCs w:val="20"/>
          <w:lang w:val="bg-BG"/>
        </w:rPr>
        <w:t>Досие за съответствие с оценката на експлоатационния риск (SORA</w:t>
      </w:r>
      <w:r w:rsidR="00F67763" w:rsidRPr="00F67763">
        <w:rPr>
          <w:rFonts w:ascii="Times New Roman" w:hAnsi="Times New Roman"/>
          <w:sz w:val="20"/>
          <w:szCs w:val="20"/>
          <w:lang w:val="bg-BG"/>
        </w:rPr>
        <w:t>V2.0</w:t>
      </w:r>
      <w:r w:rsidRPr="001D772F">
        <w:rPr>
          <w:rFonts w:ascii="Times New Roman" w:hAnsi="Times New Roman"/>
          <w:sz w:val="20"/>
          <w:szCs w:val="20"/>
          <w:lang w:val="bg-BG"/>
        </w:rPr>
        <w:t>)</w:t>
      </w:r>
      <w:r>
        <w:rPr>
          <w:rFonts w:ascii="Times New Roman" w:hAnsi="Times New Roman"/>
          <w:sz w:val="20"/>
          <w:szCs w:val="20"/>
          <w:lang w:val="bg-BG"/>
        </w:rPr>
        <w:t xml:space="preserve"> се състои от три части: стратегически мерки за смекчаване на наземния риск, </w:t>
      </w:r>
      <w:r w:rsidRPr="00053BC0">
        <w:rPr>
          <w:rFonts w:ascii="Times New Roman" w:hAnsi="Times New Roman"/>
          <w:sz w:val="20"/>
          <w:szCs w:val="20"/>
          <w:lang w:val="bg-BG"/>
        </w:rPr>
        <w:t xml:space="preserve">изискванията за тактическо смекчаване </w:t>
      </w:r>
      <w:r>
        <w:rPr>
          <w:rFonts w:ascii="Times New Roman" w:hAnsi="Times New Roman"/>
          <w:sz w:val="20"/>
          <w:szCs w:val="20"/>
          <w:lang w:val="bg-BG"/>
        </w:rPr>
        <w:t>на въздушния риск и осигуряване постигането на ц</w:t>
      </w:r>
      <w:r w:rsidRPr="00127858">
        <w:rPr>
          <w:rFonts w:ascii="Times New Roman" w:hAnsi="Times New Roman"/>
          <w:sz w:val="20"/>
          <w:szCs w:val="20"/>
          <w:lang w:val="bg-BG"/>
        </w:rPr>
        <w:t>елите за експлоатационна безопасност</w:t>
      </w:r>
      <w:r>
        <w:rPr>
          <w:rFonts w:ascii="Times New Roman" w:hAnsi="Times New Roman"/>
          <w:sz w:val="20"/>
          <w:szCs w:val="20"/>
          <w:lang w:val="bg-BG"/>
        </w:rPr>
        <w:t>.</w:t>
      </w:r>
    </w:p>
    <w:p w:rsidR="00786C6F" w:rsidRPr="00053BC0" w:rsidRDefault="00786C6F" w:rsidP="00786C6F">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 xml:space="preserve">се състои от определените по време на оценката мерки за смекчаване на наземния риск (ако е приложимо). </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„Мерки, използвани за модифициране на присъщия наземен риск“ се отбелязва</w:t>
      </w:r>
      <w:r>
        <w:rPr>
          <w:rFonts w:ascii="Times New Roman" w:hAnsi="Times New Roman"/>
          <w:sz w:val="20"/>
          <w:szCs w:val="20"/>
          <w:lang w:val="bg-BG"/>
        </w:rPr>
        <w:t>т</w:t>
      </w:r>
      <w:r w:rsidRPr="00394975">
        <w:rPr>
          <w:rFonts w:ascii="Times New Roman" w:hAnsi="Times New Roman"/>
          <w:sz w:val="20"/>
          <w:szCs w:val="20"/>
          <w:lang w:val="bg-BG"/>
        </w:rPr>
        <w:t xml:space="preserve"> номерът и наименованието на </w:t>
      </w:r>
      <w:r>
        <w:rPr>
          <w:rFonts w:ascii="Times New Roman" w:hAnsi="Times New Roman"/>
          <w:sz w:val="20"/>
          <w:szCs w:val="20"/>
          <w:lang w:val="bg-BG"/>
        </w:rPr>
        <w:t>мярката</w:t>
      </w:r>
      <w:r w:rsidRPr="00394975">
        <w:rPr>
          <w:rFonts w:ascii="Times New Roman" w:hAnsi="Times New Roman"/>
          <w:sz w:val="20"/>
          <w:szCs w:val="20"/>
          <w:lang w:val="bg-BG"/>
        </w:rPr>
        <w:t>.</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394975">
        <w:rPr>
          <w:rFonts w:ascii="Times New Roman" w:hAnsi="Times New Roman"/>
          <w:sz w:val="20"/>
          <w:szCs w:val="20"/>
          <w:lang w:val="bg-BG"/>
        </w:rPr>
        <w:t>Ниво на стабилност</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стабилност (</w:t>
      </w:r>
      <w:proofErr w:type="spellStart"/>
      <w:r w:rsidRPr="00394975">
        <w:rPr>
          <w:rFonts w:ascii="Times New Roman" w:hAnsi="Times New Roman"/>
          <w:sz w:val="20"/>
          <w:szCs w:val="20"/>
          <w:lang w:val="bg-BG"/>
        </w:rPr>
        <w:t>low</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Pr="00394975">
        <w:rPr>
          <w:rFonts w:ascii="Times New Roman" w:hAnsi="Times New Roman"/>
          <w:sz w:val="20"/>
          <w:szCs w:val="20"/>
          <w:lang w:val="bg-BG"/>
        </w:rPr>
        <w:t>)</w:t>
      </w:r>
      <w:r>
        <w:rPr>
          <w:rFonts w:ascii="Times New Roman" w:hAnsi="Times New Roman"/>
          <w:sz w:val="20"/>
          <w:szCs w:val="20"/>
          <w:lang w:val="bg-BG"/>
        </w:rPr>
        <w:t>.</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786C6F"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786C6F" w:rsidRPr="00EA4E64" w:rsidRDefault="00786C6F" w:rsidP="00786C6F">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 М1 е представен </w:t>
      </w:r>
      <w:r w:rsidRPr="00807B9D">
        <w:rPr>
          <w:rFonts w:ascii="Times New Roman" w:hAnsi="Times New Roman"/>
          <w:i/>
          <w:iCs/>
          <w:sz w:val="20"/>
          <w:szCs w:val="20"/>
          <w:lang w:val="bg-BG"/>
        </w:rPr>
        <w:t>в курсив</w:t>
      </w:r>
      <w:r>
        <w:rPr>
          <w:rFonts w:ascii="Times New Roman" w:hAnsi="Times New Roman"/>
          <w:i/>
          <w:iCs/>
          <w:sz w:val="20"/>
          <w:szCs w:val="20"/>
          <w:lang w:val="bg-BG"/>
        </w:rPr>
        <w:t xml:space="preserve"> </w:t>
      </w:r>
      <w:r w:rsidRPr="00EA4E64">
        <w:rPr>
          <w:rFonts w:ascii="Times New Roman" w:hAnsi="Times New Roman"/>
          <w:i/>
          <w:iCs/>
          <w:sz w:val="20"/>
          <w:szCs w:val="20"/>
          <w:lang w:val="bg-BG"/>
        </w:rPr>
        <w:t>пример</w:t>
      </w:r>
      <w:r w:rsidRPr="00807B9D">
        <w:t xml:space="preserve"> </w:t>
      </w:r>
      <w:r>
        <w:rPr>
          <w:rFonts w:ascii="Times New Roman" w:hAnsi="Times New Roman"/>
          <w:i/>
          <w:iCs/>
          <w:sz w:val="20"/>
          <w:szCs w:val="20"/>
          <w:lang w:val="bg-BG"/>
        </w:rPr>
        <w:t>за ниско ниво,</w:t>
      </w:r>
      <w:r w:rsidRPr="00EA4E64">
        <w:rPr>
          <w:rFonts w:ascii="Times New Roman" w:hAnsi="Times New Roman"/>
          <w:i/>
          <w:iCs/>
          <w:sz w:val="20"/>
          <w:szCs w:val="20"/>
          <w:lang w:val="bg-BG"/>
        </w:rPr>
        <w:t xml:space="preserve"> 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786C6F" w:rsidRDefault="00786C6F" w:rsidP="00786C6F">
      <w:pPr>
        <w:spacing w:before="120" w:after="120" w:line="240" w:lineRule="auto"/>
        <w:rPr>
          <w:rFonts w:ascii="Times New Roman" w:hAnsi="Times New Roman"/>
          <w:sz w:val="20"/>
          <w:szCs w:val="20"/>
          <w:lang w:val="bg-BG"/>
        </w:rPr>
      </w:pPr>
    </w:p>
    <w:p w:rsidR="00786C6F" w:rsidRPr="00EA4E64" w:rsidRDefault="00786C6F" w:rsidP="00786C6F">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Част II</w:t>
      </w:r>
      <w:r w:rsidRPr="00EA4E64">
        <w:rPr>
          <w:rFonts w:ascii="Times New Roman" w:hAnsi="Times New Roman"/>
          <w:sz w:val="20"/>
          <w:szCs w:val="20"/>
          <w:lang w:val="bg-BG"/>
        </w:rPr>
        <w:t xml:space="preserve"> отразява изискванията за тактическо смекчаване на въздушния риск (ако е приложимо)</w:t>
      </w:r>
      <w:r>
        <w:rPr>
          <w:rFonts w:ascii="Times New Roman" w:hAnsi="Times New Roman"/>
          <w:sz w:val="20"/>
          <w:szCs w:val="20"/>
          <w:lang w:val="bg-BG"/>
        </w:rPr>
        <w:t>.</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w:t>
      </w:r>
      <w:r w:rsidRPr="00B3101E">
        <w:rPr>
          <w:rFonts w:ascii="Times New Roman" w:hAnsi="Times New Roman"/>
          <w:sz w:val="20"/>
          <w:szCs w:val="20"/>
          <w:lang w:val="bg-BG"/>
        </w:rPr>
        <w:t>Функция</w:t>
      </w:r>
      <w:r w:rsidRPr="00394975">
        <w:rPr>
          <w:rFonts w:ascii="Times New Roman" w:hAnsi="Times New Roman"/>
          <w:sz w:val="20"/>
          <w:szCs w:val="20"/>
          <w:lang w:val="bg-BG"/>
        </w:rPr>
        <w:t>“ се отбелязв</w:t>
      </w:r>
      <w:r>
        <w:rPr>
          <w:rFonts w:ascii="Times New Roman" w:hAnsi="Times New Roman"/>
          <w:sz w:val="20"/>
          <w:szCs w:val="20"/>
          <w:lang w:val="bg-BG"/>
        </w:rPr>
        <w:t>а видът на съответната функция</w:t>
      </w:r>
      <w:r w:rsidRPr="00394975">
        <w:rPr>
          <w:rFonts w:ascii="Times New Roman" w:hAnsi="Times New Roman"/>
          <w:sz w:val="20"/>
          <w:szCs w:val="20"/>
          <w:lang w:val="bg-BG"/>
        </w:rPr>
        <w:t>.</w:t>
      </w:r>
    </w:p>
    <w:p w:rsidR="00786C6F"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B3101E">
        <w:rPr>
          <w:rFonts w:ascii="Times New Roman" w:hAnsi="Times New Roman"/>
          <w:sz w:val="20"/>
          <w:szCs w:val="20"/>
          <w:lang w:val="bg-BG"/>
        </w:rPr>
        <w:t>TMPR ново</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w:t>
      </w:r>
      <w:r w:rsidRPr="007106D3">
        <w:rPr>
          <w:rFonts w:ascii="Times New Roman" w:hAnsi="Times New Roman"/>
          <w:sz w:val="20"/>
          <w:szCs w:val="20"/>
          <w:lang w:val="bg-BG"/>
        </w:rPr>
        <w:t xml:space="preserve">изискванията за тактическо смекчаване </w:t>
      </w:r>
      <w:r w:rsidRPr="00394975">
        <w:rPr>
          <w:rFonts w:ascii="Times New Roman" w:hAnsi="Times New Roman"/>
          <w:sz w:val="20"/>
          <w:szCs w:val="20"/>
          <w:lang w:val="bg-BG"/>
        </w:rPr>
        <w:t>(</w:t>
      </w:r>
      <w:r w:rsidRPr="007106D3">
        <w:rPr>
          <w:rFonts w:ascii="Times New Roman" w:hAnsi="Times New Roman"/>
          <w:sz w:val="20"/>
          <w:szCs w:val="20"/>
          <w:lang w:val="bg-BG"/>
        </w:rPr>
        <w:t>VLOS</w:t>
      </w:r>
      <w:r>
        <w:rPr>
          <w:rFonts w:ascii="Times New Roman" w:hAnsi="Times New Roman"/>
          <w:sz w:val="20"/>
          <w:szCs w:val="20"/>
          <w:lang w:val="bg-BG"/>
        </w:rPr>
        <w:t>/</w:t>
      </w:r>
      <w:proofErr w:type="spellStart"/>
      <w:r w:rsidRPr="007106D3">
        <w:rPr>
          <w:rFonts w:ascii="Times New Roman" w:hAnsi="Times New Roman"/>
          <w:sz w:val="20"/>
          <w:szCs w:val="20"/>
          <w:lang w:val="bg-BG"/>
        </w:rPr>
        <w:t>No</w:t>
      </w:r>
      <w:proofErr w:type="spellEnd"/>
      <w:r>
        <w:rPr>
          <w:rFonts w:ascii="Times New Roman" w:hAnsi="Times New Roman"/>
          <w:sz w:val="20"/>
          <w:szCs w:val="20"/>
          <w:lang w:val="bg-BG"/>
        </w:rPr>
        <w:t xml:space="preserve"> </w:t>
      </w:r>
      <w:proofErr w:type="spellStart"/>
      <w:r w:rsidRPr="007106D3">
        <w:rPr>
          <w:rFonts w:ascii="Times New Roman" w:hAnsi="Times New Roman"/>
          <w:sz w:val="20"/>
          <w:szCs w:val="20"/>
          <w:lang w:val="bg-BG"/>
        </w:rPr>
        <w:t>Requirement</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(ARC-a)</w:t>
      </w:r>
      <w:r>
        <w:rPr>
          <w:rFonts w:ascii="Times New Roman" w:hAnsi="Times New Roman"/>
          <w:sz w:val="20"/>
          <w:szCs w:val="20"/>
          <w:lang w:val="bg-BG"/>
        </w:rPr>
        <w:t>/</w:t>
      </w:r>
      <w:proofErr w:type="spellStart"/>
      <w:r w:rsidRPr="00394975">
        <w:rPr>
          <w:rFonts w:ascii="Times New Roman" w:hAnsi="Times New Roman"/>
          <w:sz w:val="20"/>
          <w:szCs w:val="20"/>
          <w:lang w:val="bg-BG"/>
        </w:rPr>
        <w:t>low</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b</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c</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d</w:t>
      </w:r>
      <w:r w:rsidRPr="007106D3">
        <w:rPr>
          <w:rFonts w:ascii="Times New Roman" w:hAnsi="Times New Roman"/>
          <w:sz w:val="20"/>
          <w:szCs w:val="20"/>
          <w:lang w:val="bg-BG"/>
        </w:rPr>
        <w:t>)</w:t>
      </w:r>
      <w:r w:rsidRPr="00394975">
        <w:rPr>
          <w:rFonts w:ascii="Times New Roman" w:hAnsi="Times New Roman"/>
          <w:sz w:val="20"/>
          <w:szCs w:val="20"/>
          <w:lang w:val="bg-BG"/>
        </w:rPr>
        <w:t>)</w:t>
      </w:r>
      <w:r>
        <w:rPr>
          <w:rFonts w:ascii="Times New Roman" w:hAnsi="Times New Roman"/>
          <w:sz w:val="20"/>
          <w:szCs w:val="20"/>
          <w:lang w:val="bg-BG"/>
        </w:rPr>
        <w:t>.</w:t>
      </w:r>
    </w:p>
    <w:p w:rsidR="00786C6F" w:rsidRPr="00B73DBF" w:rsidRDefault="00786C6F" w:rsidP="00786C6F">
      <w:pPr>
        <w:spacing w:before="120" w:after="120" w:line="240" w:lineRule="auto"/>
        <w:rPr>
          <w:rFonts w:ascii="Times New Roman" w:hAnsi="Times New Roman"/>
          <w:sz w:val="20"/>
          <w:szCs w:val="20"/>
          <w:lang w:val="bg-BG"/>
        </w:rPr>
      </w:pPr>
      <w:r w:rsidRPr="00B73DBF">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786C6F" w:rsidRPr="00394975"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786C6F" w:rsidRDefault="00786C6F" w:rsidP="00786C6F">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786C6F" w:rsidRPr="00EA4E64" w:rsidRDefault="00786C6F" w:rsidP="00786C6F">
      <w:pPr>
        <w:spacing w:before="120" w:after="120" w:line="240" w:lineRule="auto"/>
        <w:rPr>
          <w:rFonts w:ascii="Times New Roman" w:hAnsi="Times New Roman"/>
          <w:i/>
          <w:iCs/>
          <w:sz w:val="20"/>
          <w:szCs w:val="20"/>
          <w:lang w:val="bg-BG"/>
        </w:rPr>
      </w:pPr>
      <w:bookmarkStart w:id="0" w:name="_Hlk84240696"/>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w:t>
      </w:r>
      <w:r>
        <w:rPr>
          <w:rFonts w:ascii="Times New Roman" w:hAnsi="Times New Roman"/>
          <w:i/>
          <w:iCs/>
          <w:sz w:val="20"/>
          <w:szCs w:val="20"/>
          <w:lang w:val="bg-BG"/>
        </w:rPr>
        <w:t>функция</w:t>
      </w:r>
      <w:r w:rsidRPr="00EA4E64">
        <w:rPr>
          <w:rFonts w:ascii="Times New Roman" w:hAnsi="Times New Roman"/>
          <w:i/>
          <w:iCs/>
          <w:sz w:val="20"/>
          <w:szCs w:val="20"/>
          <w:lang w:val="bg-BG"/>
        </w:rPr>
        <w:t xml:space="preserve"> </w:t>
      </w:r>
      <w:r w:rsidRPr="007106D3">
        <w:rPr>
          <w:rFonts w:ascii="Times New Roman" w:hAnsi="Times New Roman"/>
          <w:i/>
          <w:iCs/>
          <w:sz w:val="20"/>
          <w:szCs w:val="20"/>
          <w:lang w:val="bg-BG"/>
        </w:rPr>
        <w:t>Откриване</w:t>
      </w:r>
      <w:r w:rsidRPr="00EA4E64">
        <w:rPr>
          <w:rFonts w:ascii="Times New Roman" w:hAnsi="Times New Roman"/>
          <w:i/>
          <w:iCs/>
          <w:sz w:val="20"/>
          <w:szCs w:val="20"/>
          <w:lang w:val="bg-BG"/>
        </w:rPr>
        <w:t xml:space="preserve"> е представен </w:t>
      </w:r>
      <w:r>
        <w:rPr>
          <w:rFonts w:ascii="Times New Roman" w:hAnsi="Times New Roman"/>
          <w:i/>
          <w:iCs/>
          <w:sz w:val="20"/>
          <w:szCs w:val="20"/>
          <w:lang w:val="bg-BG"/>
        </w:rPr>
        <w:t xml:space="preserve">в курсив </w:t>
      </w:r>
      <w:r w:rsidRPr="00EA4E64">
        <w:rPr>
          <w:rFonts w:ascii="Times New Roman" w:hAnsi="Times New Roman"/>
          <w:i/>
          <w:iCs/>
          <w:sz w:val="20"/>
          <w:szCs w:val="20"/>
          <w:lang w:val="bg-BG"/>
        </w:rPr>
        <w:t>пример</w:t>
      </w:r>
      <w:r>
        <w:rPr>
          <w:rFonts w:ascii="Times New Roman" w:hAnsi="Times New Roman"/>
          <w:i/>
          <w:iCs/>
          <w:sz w:val="20"/>
          <w:szCs w:val="20"/>
          <w:lang w:val="bg-BG"/>
        </w:rPr>
        <w:t xml:space="preserve"> за </w:t>
      </w:r>
      <w:r w:rsidR="008D61B1" w:rsidRPr="001A38AF">
        <w:rPr>
          <w:rFonts w:ascii="Times New Roman" w:hAnsi="Times New Roman"/>
          <w:i/>
          <w:iCs/>
          <w:sz w:val="20"/>
          <w:szCs w:val="20"/>
          <w:lang w:val="en-US"/>
        </w:rPr>
        <w:t>Low</w:t>
      </w:r>
      <w:r w:rsidR="008D61B1">
        <w:rPr>
          <w:rFonts w:ascii="Times New Roman" w:hAnsi="Times New Roman"/>
          <w:i/>
          <w:iCs/>
          <w:sz w:val="20"/>
          <w:szCs w:val="20"/>
          <w:lang w:val="en-US"/>
        </w:rPr>
        <w:t xml:space="preserve"> </w:t>
      </w:r>
      <w:r w:rsidR="008D61B1" w:rsidRPr="001A38AF">
        <w:rPr>
          <w:rFonts w:ascii="Times New Roman" w:hAnsi="Times New Roman"/>
          <w:i/>
          <w:iCs/>
          <w:sz w:val="20"/>
          <w:szCs w:val="20"/>
          <w:lang w:val="en-US"/>
        </w:rPr>
        <w:t>(ARC-b)</w:t>
      </w:r>
      <w:r w:rsidR="008D61B1">
        <w:rPr>
          <w:rFonts w:ascii="Times New Roman" w:hAnsi="Times New Roman"/>
          <w:i/>
          <w:iCs/>
          <w:sz w:val="20"/>
          <w:szCs w:val="20"/>
          <w:lang w:val="bg-BG"/>
        </w:rPr>
        <w:t xml:space="preserve"> </w:t>
      </w:r>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bookmarkEnd w:id="0"/>
    <w:p w:rsidR="00786C6F" w:rsidRDefault="00786C6F" w:rsidP="00786C6F">
      <w:pPr>
        <w:spacing w:before="120" w:after="120" w:line="240" w:lineRule="auto"/>
        <w:rPr>
          <w:rFonts w:ascii="Times New Roman" w:hAnsi="Times New Roman"/>
          <w:sz w:val="20"/>
          <w:szCs w:val="20"/>
          <w:lang w:val="bg-BG"/>
        </w:rPr>
      </w:pPr>
    </w:p>
    <w:p w:rsidR="00786C6F" w:rsidRDefault="00786C6F" w:rsidP="00786C6F">
      <w:pPr>
        <w:spacing w:before="120" w:after="120" w:line="240" w:lineRule="auto"/>
        <w:rPr>
          <w:rFonts w:ascii="Times New Roman" w:hAnsi="Times New Roman"/>
          <w:sz w:val="20"/>
          <w:szCs w:val="20"/>
          <w:lang w:val="bg-BG"/>
        </w:rPr>
      </w:pPr>
      <w:bookmarkStart w:id="1" w:name="_Hlk84242174"/>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w:t>
      </w:r>
      <w:r w:rsidRPr="00394975">
        <w:rPr>
          <w:rFonts w:ascii="Times New Roman" w:hAnsi="Times New Roman"/>
          <w:sz w:val="20"/>
          <w:szCs w:val="20"/>
          <w:lang w:val="bg-BG"/>
        </w:rPr>
        <w:t xml:space="preserve">за експлоатационна безопасност (OSO) </w:t>
      </w:r>
      <w:r>
        <w:rPr>
          <w:rFonts w:ascii="Times New Roman" w:hAnsi="Times New Roman"/>
          <w:sz w:val="20"/>
          <w:szCs w:val="20"/>
          <w:lang w:val="bg-BG"/>
        </w:rPr>
        <w:t xml:space="preserve">и тяхното ниво. </w:t>
      </w:r>
    </w:p>
    <w:bookmarkEnd w:id="1"/>
    <w:p w:rsidR="00786C6F" w:rsidRPr="00053AF2" w:rsidRDefault="00786C6F" w:rsidP="00786C6F">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След приключване на процедурата за оценка на </w:t>
      </w:r>
      <w:r>
        <w:rPr>
          <w:rFonts w:ascii="Times New Roman" w:hAnsi="Times New Roman"/>
          <w:sz w:val="20"/>
          <w:szCs w:val="20"/>
          <w:lang w:val="bg-BG"/>
        </w:rPr>
        <w:t xml:space="preserve">експлоатационния </w:t>
      </w:r>
      <w:r w:rsidRPr="00053AF2">
        <w:rPr>
          <w:rFonts w:ascii="Times New Roman" w:hAnsi="Times New Roman"/>
          <w:sz w:val="20"/>
          <w:szCs w:val="20"/>
          <w:lang w:val="bg-BG"/>
        </w:rPr>
        <w:t xml:space="preserve">риск за операции в </w:t>
      </w:r>
      <w:r>
        <w:rPr>
          <w:rFonts w:ascii="Times New Roman" w:hAnsi="Times New Roman"/>
          <w:sz w:val="20"/>
          <w:szCs w:val="20"/>
          <w:lang w:val="bg-BG"/>
        </w:rPr>
        <w:t>специфична</w:t>
      </w:r>
      <w:r w:rsidRPr="00053AF2">
        <w:rPr>
          <w:rFonts w:ascii="Times New Roman" w:hAnsi="Times New Roman"/>
          <w:sz w:val="20"/>
          <w:szCs w:val="20"/>
          <w:lang w:val="bg-BG"/>
        </w:rPr>
        <w:t xml:space="preserve"> категория, операторът определя SAIL</w:t>
      </w:r>
      <w:r>
        <w:rPr>
          <w:rFonts w:ascii="Times New Roman" w:hAnsi="Times New Roman"/>
          <w:sz w:val="20"/>
          <w:szCs w:val="20"/>
          <w:lang w:val="bg-BG"/>
        </w:rPr>
        <w:t xml:space="preserve"> </w:t>
      </w:r>
      <w:r w:rsidRPr="00053AF2">
        <w:rPr>
          <w:rFonts w:ascii="Times New Roman" w:hAnsi="Times New Roman"/>
          <w:sz w:val="20"/>
          <w:szCs w:val="20"/>
          <w:lang w:val="bg-BG"/>
        </w:rPr>
        <w:t xml:space="preserve">за планираната операция. SAIL е функция от крайното ниво на </w:t>
      </w:r>
      <w:r>
        <w:rPr>
          <w:rFonts w:ascii="Times New Roman" w:hAnsi="Times New Roman"/>
          <w:sz w:val="20"/>
          <w:szCs w:val="20"/>
          <w:lang w:val="bg-BG"/>
        </w:rPr>
        <w:t xml:space="preserve">наземния </w:t>
      </w:r>
      <w:r w:rsidRPr="00053AF2">
        <w:rPr>
          <w:rFonts w:ascii="Times New Roman" w:hAnsi="Times New Roman"/>
          <w:sz w:val="20"/>
          <w:szCs w:val="20"/>
          <w:lang w:val="bg-BG"/>
        </w:rPr>
        <w:t xml:space="preserve">риск и остатъчното ниво на </w:t>
      </w:r>
      <w:r>
        <w:rPr>
          <w:rFonts w:ascii="Times New Roman" w:hAnsi="Times New Roman"/>
          <w:sz w:val="20"/>
          <w:szCs w:val="20"/>
          <w:lang w:val="bg-BG"/>
        </w:rPr>
        <w:t xml:space="preserve">въздушния </w:t>
      </w:r>
      <w:r w:rsidRPr="00053AF2">
        <w:rPr>
          <w:rFonts w:ascii="Times New Roman" w:hAnsi="Times New Roman"/>
          <w:sz w:val="20"/>
          <w:szCs w:val="20"/>
          <w:lang w:val="bg-BG"/>
        </w:rPr>
        <w:t>риск. В зависимост от SAIL се определят и нивата на стабилност при постигане на целите за планираната експлоатация.</w:t>
      </w:r>
    </w:p>
    <w:p w:rsidR="00786C6F" w:rsidRPr="00053AF2" w:rsidRDefault="00786C6F" w:rsidP="00786C6F">
      <w:pPr>
        <w:spacing w:before="120" w:after="120" w:line="240" w:lineRule="auto"/>
        <w:rPr>
          <w:rFonts w:ascii="Times New Roman" w:hAnsi="Times New Roman"/>
          <w:sz w:val="20"/>
          <w:szCs w:val="20"/>
          <w:lang w:val="bg-BG"/>
        </w:rPr>
      </w:pPr>
      <w:bookmarkStart w:id="2" w:name="_Hlk83721237"/>
      <w:r>
        <w:rPr>
          <w:rFonts w:ascii="Times New Roman" w:hAnsi="Times New Roman"/>
          <w:sz w:val="20"/>
          <w:szCs w:val="20"/>
          <w:lang w:val="bg-BG"/>
        </w:rPr>
        <w:t>В колона „Цел</w:t>
      </w:r>
      <w:r w:rsidRPr="00053AF2">
        <w:rPr>
          <w:rFonts w:ascii="Times New Roman" w:hAnsi="Times New Roman"/>
          <w:sz w:val="20"/>
          <w:szCs w:val="20"/>
          <w:lang w:val="bg-BG"/>
        </w:rPr>
        <w:t xml:space="preserve"> за експлоатационна безопасност</w:t>
      </w:r>
      <w:r>
        <w:rPr>
          <w:rFonts w:ascii="Times New Roman" w:hAnsi="Times New Roman"/>
          <w:sz w:val="20"/>
          <w:szCs w:val="20"/>
          <w:lang w:val="bg-BG"/>
        </w:rPr>
        <w:t>“</w:t>
      </w:r>
      <w:r w:rsidRPr="00053AF2">
        <w:rPr>
          <w:rFonts w:ascii="Times New Roman" w:hAnsi="Times New Roman"/>
          <w:sz w:val="20"/>
          <w:szCs w:val="20"/>
          <w:lang w:val="bg-BG"/>
        </w:rPr>
        <w:t xml:space="preserve"> </w:t>
      </w:r>
      <w:r>
        <w:rPr>
          <w:rFonts w:ascii="Times New Roman" w:hAnsi="Times New Roman"/>
          <w:sz w:val="20"/>
          <w:szCs w:val="20"/>
          <w:lang w:val="bg-BG"/>
        </w:rPr>
        <w:t xml:space="preserve">се отбелязва номерът и наименованието на </w:t>
      </w:r>
      <w:r w:rsidRPr="00053AF2">
        <w:rPr>
          <w:rFonts w:ascii="Times New Roman" w:hAnsi="Times New Roman"/>
          <w:sz w:val="20"/>
          <w:szCs w:val="20"/>
          <w:lang w:val="bg-BG"/>
        </w:rPr>
        <w:t>целта за експлоатационна безопасност.</w:t>
      </w:r>
    </w:p>
    <w:p w:rsidR="00786C6F" w:rsidRPr="00325C75" w:rsidRDefault="00786C6F" w:rsidP="00786C6F">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SAIL </w:t>
      </w:r>
      <w:r>
        <w:rPr>
          <w:rFonts w:ascii="Times New Roman" w:hAnsi="Times New Roman"/>
          <w:sz w:val="20"/>
          <w:szCs w:val="20"/>
          <w:lang w:val="bg-BG"/>
        </w:rPr>
        <w:t xml:space="preserve">се отбелязва </w:t>
      </w:r>
      <w:r>
        <w:rPr>
          <w:rFonts w:ascii="Times New Roman" w:hAnsi="Times New Roman"/>
          <w:sz w:val="20"/>
          <w:szCs w:val="20"/>
          <w:lang w:val="en-US"/>
        </w:rPr>
        <w:t xml:space="preserve">SAIL (I-VI) </w:t>
      </w:r>
      <w:r>
        <w:rPr>
          <w:rFonts w:ascii="Times New Roman" w:hAnsi="Times New Roman"/>
          <w:sz w:val="20"/>
          <w:szCs w:val="20"/>
          <w:lang w:val="bg-BG"/>
        </w:rPr>
        <w:t>и нивото на стабилност (</w:t>
      </w:r>
      <w:r>
        <w:rPr>
          <w:rFonts w:ascii="Times New Roman" w:hAnsi="Times New Roman"/>
          <w:sz w:val="20"/>
          <w:szCs w:val="20"/>
          <w:lang w:val="en-US"/>
        </w:rPr>
        <w:t>low/medium/high)</w:t>
      </w:r>
      <w:r>
        <w:rPr>
          <w:rFonts w:ascii="Times New Roman" w:hAnsi="Times New Roman"/>
          <w:sz w:val="20"/>
          <w:szCs w:val="20"/>
          <w:lang w:val="bg-BG"/>
        </w:rPr>
        <w:t>.</w:t>
      </w:r>
    </w:p>
    <w:p w:rsidR="00786C6F" w:rsidRPr="00053AF2" w:rsidRDefault="00786C6F" w:rsidP="00786C6F">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w:t>
      </w:r>
      <w:r w:rsidRPr="00CC6360">
        <w:rPr>
          <w:rFonts w:ascii="Times New Roman" w:hAnsi="Times New Roman"/>
          <w:sz w:val="20"/>
          <w:szCs w:val="20"/>
          <w:lang w:val="bg-BG"/>
        </w:rPr>
        <w:t>Критерии в методологията SORA</w:t>
      </w:r>
      <w:r>
        <w:rPr>
          <w:rFonts w:ascii="Times New Roman" w:hAnsi="Times New Roman"/>
          <w:sz w:val="20"/>
          <w:szCs w:val="20"/>
          <w:lang w:val="bg-BG"/>
        </w:rPr>
        <w:t>“ се описват</w:t>
      </w:r>
      <w:r w:rsidRPr="00053AF2">
        <w:rPr>
          <w:rFonts w:ascii="Times New Roman" w:hAnsi="Times New Roman"/>
          <w:sz w:val="20"/>
          <w:szCs w:val="20"/>
          <w:lang w:val="bg-BG"/>
        </w:rPr>
        <w:t xml:space="preserve"> критериите, които трябва да бъдат изпълнени, за да се докаже необходимото ниво на </w:t>
      </w:r>
      <w:r>
        <w:rPr>
          <w:rFonts w:ascii="Times New Roman" w:hAnsi="Times New Roman"/>
          <w:sz w:val="20"/>
          <w:szCs w:val="20"/>
          <w:lang w:val="bg-BG"/>
        </w:rPr>
        <w:t>интегритет и ново на осигуряване.</w:t>
      </w:r>
    </w:p>
    <w:p w:rsidR="00786C6F" w:rsidRPr="00053AF2" w:rsidRDefault="00786C6F" w:rsidP="00786C6F">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w:t>
      </w:r>
      <w:r>
        <w:rPr>
          <w:rFonts w:ascii="Times New Roman" w:hAnsi="Times New Roman"/>
          <w:sz w:val="20"/>
          <w:szCs w:val="20"/>
          <w:lang w:val="bg-BG"/>
        </w:rPr>
        <w:t>Изпълнение на съответствието</w:t>
      </w:r>
      <w:r w:rsidRPr="00053AF2">
        <w:rPr>
          <w:rFonts w:ascii="Times New Roman" w:hAnsi="Times New Roman"/>
          <w:sz w:val="20"/>
          <w:szCs w:val="20"/>
          <w:lang w:val="bg-BG"/>
        </w:rPr>
        <w:t>“,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w:t>
      </w:r>
      <w:r>
        <w:rPr>
          <w:rFonts w:ascii="Times New Roman" w:hAnsi="Times New Roman"/>
          <w:sz w:val="20"/>
          <w:szCs w:val="20"/>
          <w:lang w:val="bg-BG"/>
        </w:rPr>
        <w:t xml:space="preserve"> или кандидатът декларира съответствието. </w:t>
      </w:r>
    </w:p>
    <w:p w:rsidR="00786C6F" w:rsidRPr="00053AF2" w:rsidRDefault="00786C6F" w:rsidP="00786C6F">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w:t>
      </w:r>
      <w:r w:rsidRPr="001D772F">
        <w:rPr>
          <w:rFonts w:ascii="Times New Roman" w:hAnsi="Times New Roman"/>
          <w:sz w:val="20"/>
          <w:szCs w:val="20"/>
          <w:lang w:val="bg-BG"/>
        </w:rPr>
        <w:t>Попълва се от ГД ГВА</w:t>
      </w:r>
      <w:r>
        <w:rPr>
          <w:rFonts w:ascii="Times New Roman" w:hAnsi="Times New Roman"/>
          <w:sz w:val="20"/>
          <w:szCs w:val="20"/>
          <w:lang w:val="bg-BG"/>
        </w:rPr>
        <w:t xml:space="preserve">“ не се попълва от заявителя. </w:t>
      </w:r>
    </w:p>
    <w:bookmarkEnd w:id="2"/>
    <w:p w:rsidR="00786C6F" w:rsidRPr="00EA4E64" w:rsidRDefault="00786C6F" w:rsidP="00786C6F">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OSO #1&amp;#3 </w:t>
      </w:r>
      <w:r>
        <w:rPr>
          <w:rFonts w:ascii="Times New Roman" w:hAnsi="Times New Roman"/>
          <w:i/>
          <w:iCs/>
          <w:sz w:val="20"/>
          <w:szCs w:val="20"/>
          <w:lang w:val="bg-BG"/>
        </w:rPr>
        <w:t xml:space="preserve">са </w:t>
      </w:r>
      <w:r w:rsidRPr="00EA4E64">
        <w:rPr>
          <w:rFonts w:ascii="Times New Roman" w:hAnsi="Times New Roman"/>
          <w:i/>
          <w:iCs/>
          <w:sz w:val="20"/>
          <w:szCs w:val="20"/>
          <w:lang w:val="bg-BG"/>
        </w:rPr>
        <w:t>представен</w:t>
      </w:r>
      <w:r>
        <w:rPr>
          <w:rFonts w:ascii="Times New Roman" w:hAnsi="Times New Roman"/>
          <w:i/>
          <w:iCs/>
          <w:sz w:val="20"/>
          <w:szCs w:val="20"/>
          <w:lang w:val="bg-BG"/>
        </w:rPr>
        <w:t>и</w:t>
      </w:r>
      <w:r w:rsidRPr="00EA4E64">
        <w:rPr>
          <w:rFonts w:ascii="Times New Roman" w:hAnsi="Times New Roman"/>
          <w:i/>
          <w:iCs/>
          <w:sz w:val="20"/>
          <w:szCs w:val="20"/>
          <w:lang w:val="bg-BG"/>
        </w:rPr>
        <w:t xml:space="preserve"> пример</w:t>
      </w:r>
      <w:r>
        <w:rPr>
          <w:rFonts w:ascii="Times New Roman" w:hAnsi="Times New Roman"/>
          <w:i/>
          <w:iCs/>
          <w:sz w:val="20"/>
          <w:szCs w:val="20"/>
          <w:lang w:val="bg-BG"/>
        </w:rPr>
        <w:t>и</w:t>
      </w:r>
      <w:r w:rsidRPr="00EA4E64">
        <w:rPr>
          <w:rFonts w:ascii="Times New Roman" w:hAnsi="Times New Roman"/>
          <w:i/>
          <w:iCs/>
          <w:sz w:val="20"/>
          <w:szCs w:val="20"/>
          <w:lang w:val="bg-BG"/>
        </w:rPr>
        <w:t xml:space="preserve"> </w:t>
      </w:r>
      <w:bookmarkStart w:id="3" w:name="_Hlk84333503"/>
      <w:r>
        <w:rPr>
          <w:rFonts w:ascii="Times New Roman" w:hAnsi="Times New Roman"/>
          <w:i/>
          <w:iCs/>
          <w:sz w:val="20"/>
          <w:szCs w:val="20"/>
          <w:lang w:val="bg-BG"/>
        </w:rPr>
        <w:t xml:space="preserve">в курсив </w:t>
      </w:r>
      <w:bookmarkEnd w:id="3"/>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091255" w:rsidRDefault="00325C75" w:rsidP="00BD5F4C">
      <w:pPr>
        <w:spacing w:after="0" w:line="240" w:lineRule="auto"/>
        <w:rPr>
          <w:rFonts w:ascii="Times New Roman" w:hAnsi="Times New Roman"/>
          <w:b/>
          <w:bCs/>
          <w:sz w:val="24"/>
          <w:szCs w:val="24"/>
          <w:lang w:val="en-US"/>
        </w:rPr>
      </w:pPr>
      <w:r w:rsidRPr="00325C75">
        <w:rPr>
          <w:rFonts w:ascii="Times New Roman" w:hAnsi="Times New Roman"/>
          <w:b/>
          <w:bCs/>
          <w:sz w:val="24"/>
          <w:szCs w:val="24"/>
          <w:lang w:val="bg-BG"/>
        </w:rPr>
        <w:t xml:space="preserve">Част </w:t>
      </w:r>
      <w:r w:rsidRPr="00325C75">
        <w:rPr>
          <w:rFonts w:ascii="Times New Roman" w:hAnsi="Times New Roman"/>
          <w:b/>
          <w:bCs/>
          <w:sz w:val="24"/>
          <w:szCs w:val="24"/>
          <w:lang w:val="en-US"/>
        </w:rPr>
        <w:t xml:space="preserve">I </w:t>
      </w:r>
      <w:r w:rsidRPr="00325C75">
        <w:rPr>
          <w:rFonts w:ascii="Times New Roman" w:hAnsi="Times New Roman"/>
          <w:b/>
          <w:bCs/>
          <w:sz w:val="24"/>
          <w:szCs w:val="24"/>
          <w:lang w:val="bg-BG"/>
        </w:rPr>
        <w:t>Мерки, използвани за модифициране на присъщия наземен риск</w:t>
      </w:r>
      <w:r w:rsidR="00091255">
        <w:rPr>
          <w:rFonts w:ascii="Times New Roman" w:hAnsi="Times New Roman"/>
          <w:b/>
          <w:bCs/>
          <w:sz w:val="24"/>
          <w:szCs w:val="24"/>
          <w:lang w:val="en-US"/>
        </w:rPr>
        <w:t xml:space="preserve"> </w:t>
      </w:r>
      <w:r w:rsidR="00091255" w:rsidRPr="00091255">
        <w:rPr>
          <w:rFonts w:ascii="Times New Roman" w:hAnsi="Times New Roman"/>
          <w:b/>
          <w:bCs/>
          <w:sz w:val="24"/>
          <w:szCs w:val="24"/>
          <w:lang w:val="en-US"/>
        </w:rPr>
        <w:t>(</w:t>
      </w:r>
      <w:proofErr w:type="spellStart"/>
      <w:r w:rsidR="00091255" w:rsidRPr="00091255">
        <w:rPr>
          <w:rFonts w:ascii="Times New Roman" w:hAnsi="Times New Roman"/>
          <w:b/>
          <w:bCs/>
          <w:sz w:val="24"/>
          <w:szCs w:val="24"/>
          <w:lang w:val="en-US"/>
        </w:rPr>
        <w:t>ако</w:t>
      </w:r>
      <w:proofErr w:type="spellEnd"/>
      <w:r w:rsidR="00091255" w:rsidRPr="00091255">
        <w:rPr>
          <w:rFonts w:ascii="Times New Roman" w:hAnsi="Times New Roman"/>
          <w:b/>
          <w:bCs/>
          <w:sz w:val="24"/>
          <w:szCs w:val="24"/>
          <w:lang w:val="en-US"/>
        </w:rPr>
        <w:t xml:space="preserve"> е </w:t>
      </w:r>
      <w:proofErr w:type="spellStart"/>
      <w:r w:rsidR="00091255" w:rsidRPr="00091255">
        <w:rPr>
          <w:rFonts w:ascii="Times New Roman" w:hAnsi="Times New Roman"/>
          <w:b/>
          <w:bCs/>
          <w:sz w:val="24"/>
          <w:szCs w:val="24"/>
          <w:lang w:val="en-US"/>
        </w:rPr>
        <w:t>приложимо</w:t>
      </w:r>
      <w:proofErr w:type="spellEnd"/>
      <w:r w:rsidR="00091255" w:rsidRPr="00091255">
        <w:rPr>
          <w:rFonts w:ascii="Times New Roman" w:hAnsi="Times New Roman"/>
          <w:b/>
          <w:bCs/>
          <w:sz w:val="24"/>
          <w:szCs w:val="24"/>
          <w:lang w:val="en-US"/>
        </w:rPr>
        <w:t>)</w:t>
      </w:r>
    </w:p>
    <w:tbl>
      <w:tblPr>
        <w:tblStyle w:val="TableGrid"/>
        <w:tblW w:w="14737" w:type="dxa"/>
        <w:tblLayout w:type="fixed"/>
        <w:tblCellMar>
          <w:top w:w="57" w:type="dxa"/>
          <w:bottom w:w="57"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91255">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91255">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91255">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91255">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91255">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91255">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091255">
        <w:trPr>
          <w:trHeight w:val="971"/>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91255">
        <w:trPr>
          <w:trHeight w:val="653"/>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91255">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91255">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973AD7" w:rsidRDefault="00325C75">
      <w:pPr>
        <w:spacing w:after="160" w:line="259" w:lineRule="auto"/>
        <w:jc w:val="left"/>
        <w:rPr>
          <w:rFonts w:ascii="Times New Roman" w:hAnsi="Times New Roman"/>
          <w:b/>
          <w:bCs/>
          <w:sz w:val="24"/>
          <w:szCs w:val="24"/>
          <w:lang w:val="bg-BG"/>
        </w:rPr>
      </w:pPr>
      <w:r w:rsidRPr="00973AD7">
        <w:rPr>
          <w:rFonts w:ascii="Times New Roman" w:hAnsi="Times New Roman"/>
          <w:b/>
          <w:bCs/>
          <w:sz w:val="24"/>
          <w:szCs w:val="24"/>
          <w:lang w:val="bg-BG"/>
        </w:rPr>
        <w:t xml:space="preserve">Част II </w:t>
      </w:r>
      <w:r w:rsidR="00091255" w:rsidRPr="00973AD7">
        <w:rPr>
          <w:rFonts w:ascii="Times New Roman" w:hAnsi="Times New Roman"/>
          <w:b/>
          <w:bCs/>
          <w:sz w:val="24"/>
          <w:szCs w:val="24"/>
          <w:lang w:val="bg-BG"/>
        </w:rPr>
        <w:t>Изисквания</w:t>
      </w:r>
      <w:r w:rsidR="00091255">
        <w:rPr>
          <w:rFonts w:ascii="Times New Roman" w:hAnsi="Times New Roman"/>
          <w:b/>
          <w:bCs/>
          <w:sz w:val="24"/>
          <w:szCs w:val="24"/>
          <w:lang w:val="en-US"/>
        </w:rPr>
        <w:t xml:space="preserve"> </w:t>
      </w:r>
      <w:r w:rsidRPr="00973AD7">
        <w:rPr>
          <w:rFonts w:ascii="Times New Roman" w:hAnsi="Times New Roman"/>
          <w:b/>
          <w:bCs/>
          <w:sz w:val="24"/>
          <w:szCs w:val="24"/>
          <w:lang w:val="bg-BG"/>
        </w:rPr>
        <w:t>за тактическо смекчаване на въздушния риск (ако е приложимо)</w:t>
      </w:r>
    </w:p>
    <w:tbl>
      <w:tblPr>
        <w:tblStyle w:val="TableGrid"/>
        <w:tblW w:w="15168" w:type="dxa"/>
        <w:tblInd w:w="-572" w:type="dxa"/>
        <w:tblLayout w:type="fixed"/>
        <w:tblCellMar>
          <w:top w:w="57" w:type="dxa"/>
          <w:bottom w:w="57" w:type="dxa"/>
        </w:tblCellMar>
        <w:tblLook w:val="04A0" w:firstRow="1" w:lastRow="0" w:firstColumn="1" w:lastColumn="0" w:noHBand="0" w:noVBand="1"/>
      </w:tblPr>
      <w:tblGrid>
        <w:gridCol w:w="1555"/>
        <w:gridCol w:w="1418"/>
        <w:gridCol w:w="1560"/>
        <w:gridCol w:w="3831"/>
        <w:gridCol w:w="2262"/>
        <w:gridCol w:w="13"/>
        <w:gridCol w:w="2403"/>
        <w:gridCol w:w="2126"/>
      </w:tblGrid>
      <w:tr w:rsidR="00947A15" w:rsidRPr="00BD2C5C" w:rsidTr="00375760">
        <w:tc>
          <w:tcPr>
            <w:tcW w:w="2973" w:type="dxa"/>
            <w:gridSpan w:val="2"/>
            <w:shd w:val="clear" w:color="auto" w:fill="F4B083" w:themeFill="accent2" w:themeFillTint="99"/>
            <w:vAlign w:val="center"/>
          </w:tcPr>
          <w:p w:rsidR="00947A15" w:rsidRPr="00B3101E" w:rsidRDefault="00947A15"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shd w:val="clear" w:color="auto" w:fill="9CC2E5" w:themeFill="accent1" w:themeFillTint="99"/>
            <w:vAlign w:val="center"/>
          </w:tcPr>
          <w:p w:rsidR="00947A15" w:rsidRPr="00053BC0" w:rsidRDefault="00947A15" w:rsidP="00375760">
            <w:pPr>
              <w:spacing w:after="0" w:line="240" w:lineRule="auto"/>
              <w:jc w:val="center"/>
              <w:rPr>
                <w:rFonts w:ascii="Times New Roman" w:hAnsi="Times New Roman"/>
                <w:b/>
                <w:sz w:val="24"/>
                <w:szCs w:val="24"/>
                <w:lang w:val="bg-BG"/>
              </w:rPr>
            </w:pPr>
            <w:r w:rsidRPr="00B3101E">
              <w:rPr>
                <w:rFonts w:ascii="Times New Roman" w:hAnsi="Times New Roman"/>
                <w:b/>
                <w:sz w:val="24"/>
                <w:szCs w:val="24"/>
                <w:lang w:val="bg-BG"/>
              </w:rPr>
              <w:t xml:space="preserve">TMPR </w:t>
            </w:r>
            <w:r>
              <w:rPr>
                <w:rFonts w:ascii="Times New Roman" w:hAnsi="Times New Roman"/>
                <w:b/>
                <w:sz w:val="24"/>
                <w:szCs w:val="24"/>
                <w:lang w:val="bg-BG"/>
              </w:rPr>
              <w:t>ново/</w:t>
            </w:r>
          </w:p>
          <w:p w:rsidR="00947A15" w:rsidRPr="00053BC0" w:rsidRDefault="00947A15" w:rsidP="00375760">
            <w:pPr>
              <w:spacing w:after="0" w:line="240" w:lineRule="auto"/>
              <w:jc w:val="center"/>
              <w:rPr>
                <w:rFonts w:ascii="Times New Roman" w:hAnsi="Times New Roman"/>
                <w:bCs/>
                <w:sz w:val="24"/>
                <w:szCs w:val="24"/>
              </w:rPr>
            </w:pPr>
            <w:r w:rsidRPr="00B3101E">
              <w:rPr>
                <w:rFonts w:ascii="Times New Roman" w:hAnsi="Times New Roman"/>
                <w:bCs/>
                <w:sz w:val="24"/>
                <w:szCs w:val="24"/>
              </w:rPr>
              <w:t xml:space="preserve">TMPR </w:t>
            </w:r>
            <w:r w:rsidRPr="00053BC0">
              <w:rPr>
                <w:rFonts w:ascii="Times New Roman" w:hAnsi="Times New Roman"/>
                <w:bCs/>
                <w:sz w:val="24"/>
                <w:szCs w:val="24"/>
              </w:rPr>
              <w:t xml:space="preserve">level </w:t>
            </w:r>
          </w:p>
        </w:tc>
        <w:tc>
          <w:tcPr>
            <w:tcW w:w="3831" w:type="dxa"/>
            <w:shd w:val="clear" w:color="auto" w:fill="9CC2E5" w:themeFill="accent1" w:themeFillTint="99"/>
          </w:tcPr>
          <w:p w:rsidR="00947A15" w:rsidRDefault="00947A15" w:rsidP="00375760">
            <w:pPr>
              <w:spacing w:after="0" w:line="240" w:lineRule="auto"/>
              <w:jc w:val="center"/>
              <w:rPr>
                <w:rFonts w:ascii="Times New Roman" w:hAnsi="Times New Roman"/>
                <w:b/>
                <w:sz w:val="24"/>
                <w:szCs w:val="24"/>
                <w:lang w:val="bg-BG"/>
              </w:rPr>
            </w:pPr>
            <w:r w:rsidRPr="00EB1910">
              <w:rPr>
                <w:rFonts w:ascii="Times New Roman" w:hAnsi="Times New Roman"/>
                <w:b/>
                <w:sz w:val="24"/>
                <w:szCs w:val="24"/>
                <w:lang w:val="bg-BG"/>
              </w:rPr>
              <w:t xml:space="preserve">Изисквания за тактическо смекчаване/ </w:t>
            </w:r>
            <w:proofErr w:type="spellStart"/>
            <w:r w:rsidRPr="00EB1910">
              <w:rPr>
                <w:rFonts w:ascii="Times New Roman" w:hAnsi="Times New Roman"/>
                <w:bCs/>
                <w:sz w:val="24"/>
                <w:szCs w:val="24"/>
                <w:lang w:val="bg-BG"/>
              </w:rPr>
              <w:t>Tactical</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mitigation</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performance</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requirements</w:t>
            </w:r>
            <w:proofErr w:type="spellEnd"/>
            <w:r w:rsidRPr="00EB1910">
              <w:rPr>
                <w:rFonts w:ascii="Times New Roman" w:hAnsi="Times New Roman"/>
                <w:bCs/>
                <w:sz w:val="24"/>
                <w:szCs w:val="24"/>
                <w:lang w:val="bg-BG"/>
              </w:rPr>
              <w:t xml:space="preserve"> (TMPR)</w:t>
            </w:r>
          </w:p>
        </w:tc>
        <w:tc>
          <w:tcPr>
            <w:tcW w:w="2275" w:type="dxa"/>
            <w:gridSpan w:val="2"/>
            <w:shd w:val="clear" w:color="auto" w:fill="9CC2E5" w:themeFill="accent1" w:themeFillTint="99"/>
            <w:vAlign w:val="center"/>
          </w:tcPr>
          <w:p w:rsidR="00947A15" w:rsidRPr="00BD0C0C" w:rsidRDefault="00947A15"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947A15" w:rsidRPr="00BD2C5C" w:rsidRDefault="00947A15"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2403" w:type="dxa"/>
            <w:shd w:val="clear" w:color="auto" w:fill="9CC2E5" w:themeFill="accent1" w:themeFillTint="99"/>
            <w:vAlign w:val="center"/>
          </w:tcPr>
          <w:p w:rsidR="00947A15" w:rsidRPr="00BD0C0C" w:rsidRDefault="00947A15" w:rsidP="0037576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947A15" w:rsidRPr="00BD2C5C" w:rsidRDefault="00947A15"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947A15" w:rsidRDefault="00947A15" w:rsidP="0037576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947A15" w:rsidRPr="00BD2C5C" w:rsidRDefault="00947A15" w:rsidP="0037576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947A15" w:rsidRPr="00BD2C5C" w:rsidTr="00375760">
        <w:tc>
          <w:tcPr>
            <w:tcW w:w="1555" w:type="dxa"/>
            <w:vMerge w:val="restart"/>
            <w:shd w:val="clear" w:color="auto" w:fill="F7CAAC" w:themeFill="accent2" w:themeFillTint="66"/>
            <w:vAlign w:val="center"/>
          </w:tcPr>
          <w:p w:rsidR="00947A15" w:rsidRPr="00BD2C5C" w:rsidRDefault="00947A15"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shd w:val="clear" w:color="auto" w:fill="auto"/>
            <w:vAlign w:val="center"/>
          </w:tcPr>
          <w:p w:rsidR="00947A15" w:rsidRPr="00BD2C5C" w:rsidRDefault="00947A15"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947A15" w:rsidRPr="001A38AF" w:rsidRDefault="00947A15" w:rsidP="00375760">
            <w:pPr>
              <w:spacing w:after="0" w:line="240" w:lineRule="auto"/>
              <w:jc w:val="center"/>
              <w:rPr>
                <w:i/>
                <w:iCs/>
                <w:sz w:val="20"/>
                <w:szCs w:val="20"/>
                <w:lang w:val="bg-BG"/>
              </w:rPr>
            </w:pPr>
            <w:proofErr w:type="spellStart"/>
            <w:r w:rsidRPr="001A38AF">
              <w:rPr>
                <w:i/>
                <w:iCs/>
                <w:sz w:val="20"/>
                <w:szCs w:val="20"/>
                <w:lang w:val="bg-BG"/>
              </w:rPr>
              <w:t>Low</w:t>
            </w:r>
            <w:proofErr w:type="spellEnd"/>
          </w:p>
          <w:p w:rsidR="00947A15" w:rsidRPr="001A38AF" w:rsidRDefault="00947A15" w:rsidP="00375760">
            <w:pPr>
              <w:spacing w:after="0" w:line="240" w:lineRule="auto"/>
              <w:jc w:val="center"/>
              <w:rPr>
                <w:rFonts w:ascii="Times New Roman" w:hAnsi="Times New Roman"/>
                <w:i/>
                <w:iCs/>
                <w:sz w:val="16"/>
                <w:szCs w:val="16"/>
              </w:rPr>
            </w:pPr>
            <w:r w:rsidRPr="001A38AF">
              <w:rPr>
                <w:i/>
                <w:iCs/>
                <w:sz w:val="20"/>
                <w:szCs w:val="20"/>
                <w:lang w:val="bg-BG"/>
              </w:rPr>
              <w:t>(ARC-b)</w:t>
            </w:r>
          </w:p>
        </w:tc>
        <w:tc>
          <w:tcPr>
            <w:tcW w:w="3831" w:type="dxa"/>
            <w:vMerge w:val="restart"/>
          </w:tcPr>
          <w:p w:rsidR="00947A15" w:rsidRPr="001A38AF" w:rsidRDefault="00947A15"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expectation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applicant’s</w:t>
            </w:r>
            <w:proofErr w:type="spellEnd"/>
            <w:r w:rsidRPr="001A38AF">
              <w:rPr>
                <w:rFonts w:ascii="Times New Roman" w:hAnsi="Times New Roman"/>
                <w:i/>
                <w:iCs/>
                <w:sz w:val="24"/>
                <w:szCs w:val="24"/>
                <w:lang w:val="bg-BG"/>
              </w:rPr>
              <w:t xml:space="preserve"> DAA </w:t>
            </w:r>
            <w:proofErr w:type="spellStart"/>
            <w:r w:rsidRPr="001A38AF">
              <w:rPr>
                <w:rFonts w:ascii="Times New Roman" w:hAnsi="Times New Roman"/>
                <w:i/>
                <w:iCs/>
                <w:sz w:val="24"/>
                <w:szCs w:val="24"/>
                <w:lang w:val="bg-BG"/>
              </w:rPr>
              <w:t>Plan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enable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approximately</w:t>
            </w:r>
            <w:proofErr w:type="spellEnd"/>
            <w:r w:rsidRPr="001A38AF">
              <w:rPr>
                <w:rFonts w:ascii="Times New Roman" w:hAnsi="Times New Roman"/>
                <w:i/>
                <w:iCs/>
                <w:sz w:val="24"/>
                <w:szCs w:val="24"/>
                <w:lang w:val="bg-BG"/>
              </w:rPr>
              <w:t xml:space="preserve"> 50 %</w:t>
            </w:r>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volume</w:t>
            </w:r>
            <w:proofErr w:type="spellEnd"/>
            <w:r w:rsidRPr="001A38AF">
              <w:rPr>
                <w:rFonts w:ascii="Times New Roman" w:hAnsi="Times New Roman"/>
                <w:i/>
                <w:iCs/>
                <w:sz w:val="24"/>
                <w:szCs w:val="24"/>
                <w:lang w:val="bg-BG"/>
              </w:rPr>
              <w:t>.</w:t>
            </w:r>
          </w:p>
          <w:p w:rsidR="00947A15" w:rsidRPr="001A38AF" w:rsidRDefault="00947A15"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requirement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absence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failures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defaults</w:t>
            </w:r>
            <w:proofErr w:type="spellEnd"/>
            <w:r w:rsidRPr="001A38AF">
              <w:rPr>
                <w:rFonts w:ascii="Times New Roman" w:hAnsi="Times New Roman"/>
                <w:i/>
                <w:iCs/>
                <w:sz w:val="24"/>
                <w:szCs w:val="24"/>
                <w:lang w:val="bg-BG"/>
              </w:rPr>
              <w:t>.</w:t>
            </w:r>
          </w:p>
          <w:p w:rsidR="00947A15" w:rsidRPr="001A38AF" w:rsidRDefault="00947A15"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It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has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awareness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most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traffic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area</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which</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intends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fly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by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relying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or</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following</w:t>
            </w:r>
            <w:proofErr w:type="spellEnd"/>
            <w:r w:rsidRPr="001A38AF">
              <w:rPr>
                <w:rFonts w:ascii="Times New Roman" w:hAnsi="Times New Roman"/>
                <w:i/>
                <w:iCs/>
                <w:sz w:val="24"/>
                <w:szCs w:val="24"/>
                <w:lang w:val="bg-BG"/>
              </w:rPr>
              <w:t>:</w:t>
            </w:r>
          </w:p>
          <w:p w:rsidR="00947A15" w:rsidRPr="001A38AF" w:rsidRDefault="00947A15"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web-based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time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tracking</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services</w:t>
            </w:r>
            <w:proofErr w:type="spellEnd"/>
          </w:p>
          <w:p w:rsidR="00947A15" w:rsidRPr="001A38AF" w:rsidRDefault="00947A15"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Low</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Cost</w:t>
            </w:r>
            <w:proofErr w:type="spellEnd"/>
            <w:r w:rsidRPr="001A38AF">
              <w:rPr>
                <w:rFonts w:ascii="Times New Roman" w:hAnsi="Times New Roman"/>
                <w:i/>
                <w:iCs/>
                <w:sz w:val="24"/>
                <w:szCs w:val="24"/>
                <w:lang w:val="bg-BG"/>
              </w:rPr>
              <w:t xml:space="preserve"> ADS-B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/UAT</w:t>
            </w:r>
            <w:r w:rsidRPr="001A38AF">
              <w:rPr>
                <w:rFonts w:ascii="Times New Roman" w:hAnsi="Times New Roman"/>
                <w:i/>
                <w:iCs/>
                <w:sz w:val="24"/>
                <w:szCs w:val="24"/>
                <w:lang w:val="en-US"/>
              </w:rPr>
              <w:t xml:space="preserve"> </w:t>
            </w:r>
            <w:r w:rsidRPr="001A38AF">
              <w:rPr>
                <w:rFonts w:ascii="Times New Roman" w:hAnsi="Times New Roman"/>
                <w:i/>
                <w:iCs/>
                <w:sz w:val="24"/>
                <w:szCs w:val="24"/>
                <w:lang w:val="bg-BG"/>
              </w:rPr>
              <w:t>/FLARM/</w:t>
            </w:r>
            <w:proofErr w:type="spellStart"/>
            <w:r w:rsidRPr="001A38AF">
              <w:rPr>
                <w:rFonts w:ascii="Times New Roman" w:hAnsi="Times New Roman"/>
                <w:i/>
                <w:iCs/>
                <w:sz w:val="24"/>
                <w:szCs w:val="24"/>
                <w:lang w:val="bg-BG"/>
              </w:rPr>
              <w:t>Pilot</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Aware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trackers</w:t>
            </w:r>
            <w:proofErr w:type="spellEnd"/>
          </w:p>
          <w:p w:rsidR="00947A15" w:rsidRPr="001A38AF" w:rsidRDefault="00947A15"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UTM/U-</w:t>
            </w:r>
            <w:proofErr w:type="spellStart"/>
            <w:r w:rsidRPr="001A38AF">
              <w:rPr>
                <w:rFonts w:ascii="Times New Roman" w:hAnsi="Times New Roman"/>
                <w:i/>
                <w:iCs/>
                <w:sz w:val="24"/>
                <w:szCs w:val="24"/>
                <w:lang w:val="bg-BG"/>
              </w:rPr>
              <w:t>space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Dynamic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Geofencing</w:t>
            </w:r>
            <w:proofErr w:type="spellEnd"/>
          </w:p>
          <w:p w:rsidR="00947A15" w:rsidRPr="001A38AF" w:rsidRDefault="00947A15"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Monitoring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aeronautical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radio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communications</w:t>
            </w:r>
            <w:proofErr w:type="spellEnd"/>
          </w:p>
          <w:p w:rsidR="00947A15" w:rsidRPr="001A38AF" w:rsidRDefault="00947A15"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w:t>
            </w:r>
            <w:proofErr w:type="spellStart"/>
            <w:r w:rsidRPr="001A38AF">
              <w:rPr>
                <w:rFonts w:ascii="Times New Roman" w:hAnsi="Times New Roman"/>
                <w:i/>
                <w:iCs/>
                <w:sz w:val="24"/>
                <w:szCs w:val="24"/>
                <w:lang w:val="bg-BG"/>
              </w:rPr>
              <w:t>e.g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a </w:t>
            </w:r>
            <w:proofErr w:type="spellStart"/>
            <w:r w:rsidRPr="001A38AF">
              <w:rPr>
                <w:rFonts w:ascii="Times New Roman" w:hAnsi="Times New Roman"/>
                <w:i/>
                <w:iCs/>
                <w:sz w:val="24"/>
                <w:szCs w:val="24"/>
                <w:lang w:val="bg-BG"/>
              </w:rPr>
              <w:t>scanner</w:t>
            </w:r>
            <w:proofErr w:type="spellEnd"/>
            <w:r w:rsidRPr="001A38AF">
              <w:rPr>
                <w:rFonts w:ascii="Times New Roman" w:hAnsi="Times New Roman"/>
                <w:i/>
                <w:iCs/>
                <w:sz w:val="24"/>
                <w:szCs w:val="24"/>
                <w:lang w:val="bg-BG"/>
              </w:rPr>
              <w:t>)</w:t>
            </w:r>
          </w:p>
        </w:tc>
        <w:tc>
          <w:tcPr>
            <w:tcW w:w="2262" w:type="dxa"/>
          </w:tcPr>
          <w:p w:rsidR="00947A15" w:rsidRPr="001A38AF" w:rsidRDefault="00947A15"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Allowable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function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&lt; 1 </w:t>
            </w:r>
            <w:proofErr w:type="spellStart"/>
            <w:r w:rsidRPr="001A38AF">
              <w:rPr>
                <w:rFonts w:ascii="Times New Roman" w:hAnsi="Times New Roman"/>
                <w:i/>
                <w:iCs/>
                <w:sz w:val="24"/>
                <w:szCs w:val="24"/>
                <w:lang w:val="bg-BG"/>
              </w:rPr>
              <w:t>per</w:t>
            </w:r>
            <w:proofErr w:type="spellEnd"/>
            <w:r w:rsidRPr="001A38AF">
              <w:rPr>
                <w:rFonts w:ascii="Times New Roman" w:hAnsi="Times New Roman"/>
                <w:i/>
                <w:iCs/>
                <w:sz w:val="24"/>
                <w:szCs w:val="24"/>
                <w:lang w:val="bg-BG"/>
              </w:rPr>
              <w:t xml:space="preserve"> 100 </w:t>
            </w:r>
            <w:proofErr w:type="spellStart"/>
            <w:r w:rsidRPr="001A38AF">
              <w:rPr>
                <w:rFonts w:ascii="Times New Roman" w:hAnsi="Times New Roman"/>
                <w:i/>
                <w:iCs/>
                <w:sz w:val="24"/>
                <w:szCs w:val="24"/>
                <w:lang w:val="bg-BG"/>
              </w:rPr>
              <w:t>Flight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Hours</w:t>
            </w:r>
            <w:proofErr w:type="spellEnd"/>
            <w:r w:rsidRPr="001A38AF">
              <w:rPr>
                <w:rFonts w:ascii="Times New Roman" w:hAnsi="Times New Roman"/>
                <w:i/>
                <w:iCs/>
                <w:sz w:val="24"/>
                <w:szCs w:val="24"/>
                <w:lang w:val="bg-BG"/>
              </w:rPr>
              <w:t xml:space="preserve"> (1E-2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/FH)</w:t>
            </w:r>
          </w:p>
          <w:p w:rsidR="00947A15" w:rsidRPr="001A38AF" w:rsidRDefault="00947A15" w:rsidP="00375760">
            <w:pPr>
              <w:spacing w:after="0" w:line="240" w:lineRule="auto"/>
              <w:jc w:val="left"/>
              <w:rPr>
                <w:rFonts w:ascii="Times New Roman" w:hAnsi="Times New Roman"/>
                <w:i/>
                <w:iCs/>
                <w:sz w:val="18"/>
                <w:szCs w:val="18"/>
              </w:rPr>
            </w:pPr>
            <w:r w:rsidRPr="001A38AF">
              <w:rPr>
                <w:rFonts w:ascii="Times New Roman" w:hAnsi="Times New Roman"/>
                <w:i/>
                <w:iCs/>
                <w:sz w:val="18"/>
                <w:szCs w:val="18"/>
              </w:rPr>
              <w:t>The requirement is considered to be met by commercially available products. No quantitative analysis is required.</w:t>
            </w:r>
          </w:p>
        </w:tc>
        <w:tc>
          <w:tcPr>
            <w:tcW w:w="2416" w:type="dxa"/>
            <w:gridSpan w:val="2"/>
          </w:tcPr>
          <w:p w:rsidR="00947A15" w:rsidRPr="001A38AF" w:rsidRDefault="00947A15" w:rsidP="00375760">
            <w:pPr>
              <w:spacing w:after="0" w:line="240" w:lineRule="auto"/>
              <w:rPr>
                <w:rFonts w:ascii="Times New Roman" w:hAnsi="Times New Roman"/>
                <w:i/>
                <w:iCs/>
                <w:sz w:val="24"/>
                <w:szCs w:val="24"/>
                <w:lang w:val="bg-BG"/>
              </w:rPr>
            </w:pPr>
            <w:r>
              <w:rPr>
                <w:rFonts w:ascii="Times New Roman" w:hAnsi="Times New Roman"/>
                <w:i/>
                <w:iCs/>
                <w:sz w:val="24"/>
                <w:szCs w:val="24"/>
                <w:lang w:val="bg-BG"/>
              </w:rPr>
              <w:t>Използва(т) се следната(</w:t>
            </w:r>
            <w:proofErr w:type="spellStart"/>
            <w:r>
              <w:rPr>
                <w:rFonts w:ascii="Times New Roman" w:hAnsi="Times New Roman"/>
                <w:i/>
                <w:iCs/>
                <w:sz w:val="24"/>
                <w:szCs w:val="24"/>
                <w:lang w:val="bg-BG"/>
              </w:rPr>
              <w:t>ите</w:t>
            </w:r>
            <w:proofErr w:type="spellEnd"/>
            <w:r>
              <w:rPr>
                <w:rFonts w:ascii="Times New Roman" w:hAnsi="Times New Roman"/>
                <w:i/>
                <w:iCs/>
                <w:sz w:val="24"/>
                <w:szCs w:val="24"/>
                <w:lang w:val="bg-BG"/>
              </w:rPr>
              <w:t xml:space="preserve">) технология(и)/система(и) </w:t>
            </w:r>
            <w:r w:rsidRPr="001A38AF">
              <w:rPr>
                <w:rFonts w:ascii="Times New Roman" w:hAnsi="Times New Roman"/>
                <w:i/>
                <w:iCs/>
                <w:sz w:val="24"/>
                <w:szCs w:val="24"/>
                <w:lang w:val="bg-BG"/>
              </w:rPr>
              <w:t xml:space="preserve"> </w:t>
            </w:r>
          </w:p>
        </w:tc>
        <w:tc>
          <w:tcPr>
            <w:tcW w:w="2126" w:type="dxa"/>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shd w:val="clear" w:color="auto" w:fill="F7CAAC" w:themeFill="accent2" w:themeFillTint="66"/>
            <w:vAlign w:val="center"/>
          </w:tcPr>
          <w:p w:rsidR="00947A15" w:rsidRPr="00C13088" w:rsidRDefault="00947A15"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947A15" w:rsidRPr="00C13088" w:rsidRDefault="00947A15"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947A15" w:rsidRPr="001A38AF" w:rsidRDefault="00947A15" w:rsidP="00375760">
            <w:pPr>
              <w:spacing w:after="0" w:line="240" w:lineRule="auto"/>
              <w:jc w:val="center"/>
              <w:rPr>
                <w:i/>
                <w:iCs/>
                <w:sz w:val="20"/>
                <w:szCs w:val="20"/>
                <w:lang w:val="bg-BG"/>
              </w:rPr>
            </w:pPr>
          </w:p>
        </w:tc>
        <w:tc>
          <w:tcPr>
            <w:tcW w:w="3831" w:type="dxa"/>
            <w:vMerge/>
            <w:tcBorders>
              <w:bottom w:val="single" w:sz="4" w:space="0" w:color="auto"/>
            </w:tcBorders>
          </w:tcPr>
          <w:p w:rsidR="00947A15" w:rsidRPr="001A38AF" w:rsidRDefault="00947A15" w:rsidP="00375760">
            <w:pPr>
              <w:spacing w:after="0" w:line="240" w:lineRule="auto"/>
              <w:jc w:val="left"/>
              <w:rPr>
                <w:rFonts w:ascii="Times New Roman" w:hAnsi="Times New Roman"/>
                <w:i/>
                <w:iCs/>
                <w:sz w:val="24"/>
                <w:szCs w:val="24"/>
                <w:lang w:val="bg-BG"/>
              </w:rPr>
            </w:pPr>
          </w:p>
        </w:tc>
        <w:tc>
          <w:tcPr>
            <w:tcW w:w="2262" w:type="dxa"/>
            <w:tcBorders>
              <w:bottom w:val="single" w:sz="4" w:space="0" w:color="auto"/>
            </w:tcBorders>
          </w:tcPr>
          <w:p w:rsidR="00947A15" w:rsidRPr="001A38AF" w:rsidRDefault="00947A15"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declares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procedures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risk</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collisions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with</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manned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acceptable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level</w:t>
            </w:r>
            <w:proofErr w:type="spellEnd"/>
            <w:r w:rsidRPr="001A38AF">
              <w:rPr>
                <w:rFonts w:ascii="Times New Roman" w:hAnsi="Times New Roman"/>
                <w:i/>
                <w:iCs/>
                <w:sz w:val="24"/>
                <w:szCs w:val="24"/>
                <w:lang w:val="bg-BG"/>
              </w:rPr>
              <w:t>.</w:t>
            </w:r>
          </w:p>
        </w:tc>
        <w:tc>
          <w:tcPr>
            <w:tcW w:w="2416" w:type="dxa"/>
            <w:gridSpan w:val="2"/>
            <w:tcBorders>
              <w:bottom w:val="single" w:sz="4" w:space="0" w:color="auto"/>
            </w:tcBorders>
          </w:tcPr>
          <w:p w:rsidR="00947A15" w:rsidRPr="001A38AF" w:rsidRDefault="00947A15" w:rsidP="00375760">
            <w:pPr>
              <w:spacing w:after="0" w:line="240" w:lineRule="auto"/>
              <w:rPr>
                <w:rFonts w:ascii="Times New Roman" w:hAnsi="Times New Roman"/>
                <w:i/>
                <w:iCs/>
                <w:sz w:val="24"/>
                <w:szCs w:val="24"/>
                <w:lang w:val="en-US"/>
              </w:rPr>
            </w:pPr>
            <w:r w:rsidRPr="001A38AF">
              <w:rPr>
                <w:rFonts w:ascii="Times New Roman" w:hAnsi="Times New Roman"/>
                <w:i/>
                <w:iCs/>
                <w:sz w:val="24"/>
                <w:szCs w:val="24"/>
                <w:lang w:val="bg-BG"/>
              </w:rPr>
              <w:t>Декларирам, че</w:t>
            </w:r>
            <w:r w:rsidRPr="001A38AF">
              <w:rPr>
                <w:rFonts w:ascii="Times New Roman" w:hAnsi="Times New Roman"/>
                <w:i/>
                <w:iCs/>
                <w:sz w:val="24"/>
                <w:szCs w:val="24"/>
                <w:lang w:val="en-US"/>
              </w:rPr>
              <w:t xml:space="preserve"> ….</w:t>
            </w:r>
          </w:p>
        </w:tc>
        <w:tc>
          <w:tcPr>
            <w:tcW w:w="2126" w:type="dxa"/>
            <w:tcBorders>
              <w:bottom w:val="single" w:sz="4" w:space="0" w:color="auto"/>
            </w:tcBorders>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val="restart"/>
            <w:shd w:val="clear" w:color="auto" w:fill="F7CAAC" w:themeFill="accent2" w:themeFillTint="66"/>
            <w:vAlign w:val="center"/>
          </w:tcPr>
          <w:p w:rsidR="00947A15" w:rsidRPr="00BD2C5C" w:rsidRDefault="00947A15"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sidRPr="00B3101E">
              <w:rPr>
                <w:rFonts w:ascii="Times New Roman" w:hAnsi="Times New Roman"/>
                <w:sz w:val="24"/>
                <w:szCs w:val="24"/>
              </w:rPr>
              <w:t>Decide</w:t>
            </w:r>
          </w:p>
        </w:tc>
        <w:tc>
          <w:tcPr>
            <w:tcW w:w="1418" w:type="dxa"/>
            <w:shd w:val="clear" w:color="auto" w:fill="FBE4D5" w:themeFill="accent2" w:themeFillTint="33"/>
            <w:vAlign w:val="center"/>
          </w:tcPr>
          <w:p w:rsidR="00947A15" w:rsidRPr="00BD2C5C" w:rsidRDefault="00947A15"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947A15" w:rsidRPr="0020728A" w:rsidRDefault="00947A15"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947A15" w:rsidRPr="0020728A" w:rsidRDefault="00947A15"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947A15" w:rsidRPr="007106D3" w:rsidRDefault="00947A15"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shd w:val="clear" w:color="auto" w:fill="F7CAAC" w:themeFill="accent2" w:themeFillTint="66"/>
            <w:vAlign w:val="center"/>
          </w:tcPr>
          <w:p w:rsidR="00947A15" w:rsidRPr="00C13088" w:rsidRDefault="00947A15"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947A15" w:rsidRPr="00C13088" w:rsidRDefault="00947A15"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947A15" w:rsidRDefault="00947A15" w:rsidP="00375760">
            <w:pPr>
              <w:spacing w:after="0" w:line="240" w:lineRule="auto"/>
              <w:jc w:val="center"/>
              <w:rPr>
                <w:sz w:val="20"/>
                <w:szCs w:val="20"/>
                <w:lang w:val="bg-BG"/>
              </w:rPr>
            </w:pPr>
          </w:p>
        </w:tc>
        <w:tc>
          <w:tcPr>
            <w:tcW w:w="3831" w:type="dxa"/>
            <w:vMerge/>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947A15" w:rsidRDefault="00947A15"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val="restart"/>
            <w:shd w:val="clear" w:color="auto" w:fill="F7CAAC" w:themeFill="accent2" w:themeFillTint="66"/>
            <w:vAlign w:val="center"/>
          </w:tcPr>
          <w:p w:rsidR="00947A15" w:rsidRPr="00BD2C5C" w:rsidRDefault="00947A15" w:rsidP="00375760">
            <w:pPr>
              <w:spacing w:after="0" w:line="240" w:lineRule="auto"/>
              <w:jc w:val="center"/>
              <w:rPr>
                <w:rFonts w:ascii="Times New Roman" w:hAnsi="Times New Roman"/>
                <w:sz w:val="24"/>
                <w:szCs w:val="24"/>
              </w:rPr>
            </w:pPr>
            <w:bookmarkStart w:id="4" w:name="_Hlk84241993"/>
            <w:r w:rsidRPr="00C13088">
              <w:rPr>
                <w:rFonts w:ascii="Times New Roman" w:hAnsi="Times New Roman"/>
                <w:b/>
                <w:bCs/>
                <w:sz w:val="24"/>
                <w:szCs w:val="24"/>
                <w:lang w:val="bg-BG"/>
              </w:rPr>
              <w:t>Команда</w:t>
            </w:r>
            <w:r>
              <w:rPr>
                <w:rFonts w:ascii="Times New Roman" w:hAnsi="Times New Roman"/>
                <w:sz w:val="24"/>
                <w:szCs w:val="24"/>
              </w:rPr>
              <w:t xml:space="preserve"> / </w:t>
            </w:r>
            <w:r w:rsidRPr="00B3101E">
              <w:rPr>
                <w:rFonts w:ascii="Times New Roman" w:hAnsi="Times New Roman"/>
                <w:sz w:val="24"/>
                <w:szCs w:val="24"/>
              </w:rPr>
              <w:t>Command</w:t>
            </w:r>
          </w:p>
        </w:tc>
        <w:tc>
          <w:tcPr>
            <w:tcW w:w="1418" w:type="dxa"/>
            <w:shd w:val="clear" w:color="auto" w:fill="auto"/>
            <w:vAlign w:val="center"/>
          </w:tcPr>
          <w:p w:rsidR="00947A15" w:rsidRPr="00BD2C5C" w:rsidRDefault="00947A15"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947A15" w:rsidRPr="0020728A" w:rsidRDefault="00947A15" w:rsidP="00375760">
            <w:pPr>
              <w:spacing w:after="0" w:line="240" w:lineRule="auto"/>
              <w:jc w:val="center"/>
              <w:rPr>
                <w:rFonts w:ascii="Times New Roman" w:hAnsi="Times New Roman"/>
                <w:i/>
                <w:iCs/>
                <w:sz w:val="16"/>
                <w:szCs w:val="16"/>
              </w:rPr>
            </w:pPr>
          </w:p>
        </w:tc>
        <w:tc>
          <w:tcPr>
            <w:tcW w:w="3831" w:type="dxa"/>
            <w:vMerge w:val="restart"/>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tcPr>
          <w:p w:rsidR="00947A15" w:rsidRPr="0020728A" w:rsidRDefault="00947A15" w:rsidP="00375760">
            <w:pPr>
              <w:spacing w:after="0" w:line="240" w:lineRule="auto"/>
              <w:jc w:val="left"/>
              <w:rPr>
                <w:rFonts w:ascii="Times New Roman" w:hAnsi="Times New Roman"/>
                <w:i/>
                <w:iCs/>
                <w:sz w:val="16"/>
                <w:szCs w:val="16"/>
              </w:rPr>
            </w:pPr>
          </w:p>
        </w:tc>
        <w:tc>
          <w:tcPr>
            <w:tcW w:w="2416" w:type="dxa"/>
            <w:gridSpan w:val="2"/>
          </w:tcPr>
          <w:p w:rsidR="00947A15" w:rsidRPr="007106D3" w:rsidRDefault="00947A15" w:rsidP="00375760">
            <w:pPr>
              <w:spacing w:after="0" w:line="240" w:lineRule="auto"/>
              <w:rPr>
                <w:rFonts w:ascii="Times New Roman" w:hAnsi="Times New Roman"/>
                <w:i/>
                <w:iCs/>
                <w:sz w:val="16"/>
                <w:szCs w:val="16"/>
                <w:lang w:val="bg-BG"/>
              </w:rPr>
            </w:pPr>
          </w:p>
        </w:tc>
        <w:tc>
          <w:tcPr>
            <w:tcW w:w="2126" w:type="dxa"/>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shd w:val="clear" w:color="auto" w:fill="F7CAAC" w:themeFill="accent2" w:themeFillTint="66"/>
            <w:vAlign w:val="center"/>
          </w:tcPr>
          <w:p w:rsidR="00947A15" w:rsidRPr="00C13088" w:rsidRDefault="00947A15"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947A15" w:rsidRPr="00C13088" w:rsidRDefault="00947A15"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947A15" w:rsidRDefault="00947A15" w:rsidP="00375760">
            <w:pPr>
              <w:spacing w:after="0" w:line="240" w:lineRule="auto"/>
              <w:jc w:val="center"/>
              <w:rPr>
                <w:sz w:val="20"/>
                <w:szCs w:val="20"/>
                <w:lang w:val="bg-BG"/>
              </w:rPr>
            </w:pPr>
          </w:p>
        </w:tc>
        <w:tc>
          <w:tcPr>
            <w:tcW w:w="3831" w:type="dxa"/>
            <w:vMerge/>
            <w:tcBorders>
              <w:bottom w:val="single" w:sz="4" w:space="0" w:color="auto"/>
            </w:tcBorders>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947A15" w:rsidRPr="00C13088" w:rsidRDefault="00947A15" w:rsidP="00375760">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947A15" w:rsidRDefault="00947A15" w:rsidP="00375760">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947A15" w:rsidRDefault="00947A15" w:rsidP="00375760">
            <w:pPr>
              <w:spacing w:after="0" w:line="240" w:lineRule="auto"/>
              <w:rPr>
                <w:rFonts w:ascii="Times New Roman" w:hAnsi="Times New Roman"/>
                <w:sz w:val="24"/>
                <w:szCs w:val="24"/>
                <w:lang w:val="en-US"/>
              </w:rPr>
            </w:pPr>
          </w:p>
        </w:tc>
      </w:tr>
      <w:bookmarkEnd w:id="4"/>
      <w:tr w:rsidR="00947A15" w:rsidRPr="00BD2C5C" w:rsidTr="00375760">
        <w:tc>
          <w:tcPr>
            <w:tcW w:w="1555" w:type="dxa"/>
            <w:vMerge w:val="restart"/>
            <w:shd w:val="clear" w:color="auto" w:fill="F7CAAC" w:themeFill="accent2" w:themeFillTint="66"/>
            <w:vAlign w:val="center"/>
          </w:tcPr>
          <w:p w:rsidR="00947A15" w:rsidRPr="00BD2C5C" w:rsidRDefault="00947A15"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Изпълнение</w:t>
            </w:r>
            <w:r>
              <w:rPr>
                <w:rFonts w:ascii="Times New Roman" w:hAnsi="Times New Roman"/>
                <w:sz w:val="24"/>
                <w:szCs w:val="24"/>
              </w:rPr>
              <w:t xml:space="preserve"> / </w:t>
            </w:r>
            <w:r w:rsidRPr="00B3101E">
              <w:rPr>
                <w:rFonts w:ascii="Times New Roman" w:hAnsi="Times New Roman"/>
                <w:sz w:val="24"/>
                <w:szCs w:val="24"/>
              </w:rPr>
              <w:t>Execute</w:t>
            </w:r>
          </w:p>
        </w:tc>
        <w:tc>
          <w:tcPr>
            <w:tcW w:w="1418" w:type="dxa"/>
            <w:shd w:val="clear" w:color="auto" w:fill="FBE4D5" w:themeFill="accent2" w:themeFillTint="33"/>
            <w:vAlign w:val="center"/>
          </w:tcPr>
          <w:p w:rsidR="00947A15" w:rsidRPr="00BD2C5C" w:rsidRDefault="00947A15"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947A15" w:rsidRPr="0020728A" w:rsidRDefault="00947A15"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947A15" w:rsidRPr="0020728A" w:rsidRDefault="00947A15"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947A15" w:rsidRPr="007106D3" w:rsidRDefault="00947A15"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shd w:val="clear" w:color="auto" w:fill="F7CAAC" w:themeFill="accent2" w:themeFillTint="66"/>
            <w:vAlign w:val="center"/>
          </w:tcPr>
          <w:p w:rsidR="00947A15" w:rsidRPr="00C13088" w:rsidRDefault="00947A15"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947A15" w:rsidRPr="00C13088" w:rsidRDefault="00947A15"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947A15" w:rsidRDefault="00947A15" w:rsidP="00375760">
            <w:pPr>
              <w:spacing w:after="0" w:line="240" w:lineRule="auto"/>
              <w:jc w:val="center"/>
              <w:rPr>
                <w:sz w:val="20"/>
                <w:szCs w:val="20"/>
                <w:lang w:val="bg-BG"/>
              </w:rPr>
            </w:pPr>
          </w:p>
        </w:tc>
        <w:tc>
          <w:tcPr>
            <w:tcW w:w="3831" w:type="dxa"/>
            <w:vMerge/>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947A15" w:rsidRPr="00C13088" w:rsidRDefault="00947A15"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947A15" w:rsidRDefault="00947A15"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val="restart"/>
            <w:shd w:val="clear" w:color="auto" w:fill="F7CAAC" w:themeFill="accent2" w:themeFillTint="66"/>
          </w:tcPr>
          <w:p w:rsidR="00947A15" w:rsidRPr="00B3101E" w:rsidRDefault="00947A15"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sidRPr="00B3101E">
              <w:rPr>
                <w:rFonts w:ascii="Times New Roman" w:hAnsi="Times New Roman"/>
                <w:sz w:val="24"/>
                <w:szCs w:val="24"/>
              </w:rPr>
              <w:t>Feedback</w:t>
            </w:r>
          </w:p>
          <w:p w:rsidR="00947A15" w:rsidRPr="00BD2C5C" w:rsidRDefault="00947A15" w:rsidP="00375760">
            <w:pPr>
              <w:spacing w:after="0" w:line="240" w:lineRule="auto"/>
              <w:jc w:val="center"/>
              <w:rPr>
                <w:rFonts w:ascii="Times New Roman" w:hAnsi="Times New Roman"/>
                <w:sz w:val="24"/>
                <w:szCs w:val="24"/>
              </w:rPr>
            </w:pPr>
            <w:r w:rsidRPr="00B3101E">
              <w:rPr>
                <w:rFonts w:ascii="Times New Roman" w:hAnsi="Times New Roman"/>
                <w:sz w:val="24"/>
                <w:szCs w:val="24"/>
              </w:rPr>
              <w:t>Loop</w:t>
            </w:r>
          </w:p>
        </w:tc>
        <w:tc>
          <w:tcPr>
            <w:tcW w:w="1418" w:type="dxa"/>
            <w:shd w:val="clear" w:color="auto" w:fill="auto"/>
            <w:vAlign w:val="center"/>
          </w:tcPr>
          <w:p w:rsidR="00947A15" w:rsidRPr="00BD2C5C" w:rsidRDefault="00947A15"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947A15" w:rsidRPr="0020728A" w:rsidRDefault="00947A15" w:rsidP="00375760">
            <w:pPr>
              <w:spacing w:after="0" w:line="240" w:lineRule="auto"/>
              <w:jc w:val="center"/>
              <w:rPr>
                <w:rFonts w:ascii="Times New Roman" w:hAnsi="Times New Roman"/>
                <w:i/>
                <w:iCs/>
                <w:sz w:val="16"/>
                <w:szCs w:val="16"/>
              </w:rPr>
            </w:pPr>
          </w:p>
        </w:tc>
        <w:tc>
          <w:tcPr>
            <w:tcW w:w="3831" w:type="dxa"/>
            <w:vMerge w:val="restart"/>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tcPr>
          <w:p w:rsidR="00947A15" w:rsidRPr="0020728A" w:rsidRDefault="00947A15" w:rsidP="00375760">
            <w:pPr>
              <w:spacing w:after="0" w:line="240" w:lineRule="auto"/>
              <w:jc w:val="left"/>
              <w:rPr>
                <w:rFonts w:ascii="Times New Roman" w:hAnsi="Times New Roman"/>
                <w:i/>
                <w:iCs/>
                <w:sz w:val="16"/>
                <w:szCs w:val="16"/>
              </w:rPr>
            </w:pPr>
          </w:p>
        </w:tc>
        <w:tc>
          <w:tcPr>
            <w:tcW w:w="2416" w:type="dxa"/>
            <w:gridSpan w:val="2"/>
          </w:tcPr>
          <w:p w:rsidR="00947A15" w:rsidRPr="007106D3" w:rsidRDefault="00947A15" w:rsidP="00375760">
            <w:pPr>
              <w:spacing w:after="0" w:line="240" w:lineRule="auto"/>
              <w:rPr>
                <w:rFonts w:ascii="Times New Roman" w:hAnsi="Times New Roman"/>
                <w:i/>
                <w:iCs/>
                <w:sz w:val="16"/>
                <w:szCs w:val="16"/>
                <w:lang w:val="bg-BG"/>
              </w:rPr>
            </w:pPr>
          </w:p>
        </w:tc>
        <w:tc>
          <w:tcPr>
            <w:tcW w:w="2126" w:type="dxa"/>
          </w:tcPr>
          <w:p w:rsidR="00947A15" w:rsidRDefault="00947A15" w:rsidP="00375760">
            <w:pPr>
              <w:spacing w:after="0" w:line="240" w:lineRule="auto"/>
              <w:rPr>
                <w:rFonts w:ascii="Times New Roman" w:hAnsi="Times New Roman"/>
                <w:sz w:val="24"/>
                <w:szCs w:val="24"/>
                <w:lang w:val="en-US"/>
              </w:rPr>
            </w:pPr>
          </w:p>
        </w:tc>
      </w:tr>
      <w:tr w:rsidR="00947A15" w:rsidRPr="00BD2C5C" w:rsidTr="00375760">
        <w:tc>
          <w:tcPr>
            <w:tcW w:w="1555" w:type="dxa"/>
            <w:vMerge/>
            <w:shd w:val="clear" w:color="auto" w:fill="F7CAAC" w:themeFill="accent2" w:themeFillTint="66"/>
            <w:vAlign w:val="center"/>
          </w:tcPr>
          <w:p w:rsidR="00947A15" w:rsidRPr="00C13088" w:rsidRDefault="00947A15" w:rsidP="00375760">
            <w:pPr>
              <w:spacing w:after="0" w:line="240" w:lineRule="auto"/>
              <w:jc w:val="center"/>
              <w:rPr>
                <w:rFonts w:ascii="Times New Roman" w:hAnsi="Times New Roman"/>
                <w:b/>
                <w:bCs/>
                <w:sz w:val="24"/>
                <w:szCs w:val="24"/>
                <w:lang w:val="bg-BG"/>
              </w:rPr>
            </w:pPr>
          </w:p>
        </w:tc>
        <w:tc>
          <w:tcPr>
            <w:tcW w:w="1418" w:type="dxa"/>
            <w:shd w:val="clear" w:color="auto" w:fill="auto"/>
            <w:vAlign w:val="center"/>
          </w:tcPr>
          <w:p w:rsidR="00947A15" w:rsidRPr="00C13088" w:rsidRDefault="00947A15"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Pr>
          <w:p w:rsidR="00947A15" w:rsidRDefault="00947A15" w:rsidP="00375760">
            <w:pPr>
              <w:spacing w:after="0" w:line="240" w:lineRule="auto"/>
              <w:jc w:val="center"/>
              <w:rPr>
                <w:sz w:val="20"/>
                <w:szCs w:val="20"/>
                <w:lang w:val="bg-BG"/>
              </w:rPr>
            </w:pPr>
          </w:p>
        </w:tc>
        <w:tc>
          <w:tcPr>
            <w:tcW w:w="3831" w:type="dxa"/>
            <w:vMerge/>
          </w:tcPr>
          <w:p w:rsidR="00947A15" w:rsidRPr="00C13088" w:rsidRDefault="00947A15" w:rsidP="00375760">
            <w:pPr>
              <w:spacing w:after="0" w:line="240" w:lineRule="auto"/>
              <w:jc w:val="left"/>
              <w:rPr>
                <w:rFonts w:ascii="Times New Roman" w:hAnsi="Times New Roman"/>
                <w:i/>
                <w:iCs/>
                <w:sz w:val="16"/>
                <w:szCs w:val="16"/>
                <w:lang w:val="bg-BG"/>
              </w:rPr>
            </w:pPr>
          </w:p>
        </w:tc>
        <w:tc>
          <w:tcPr>
            <w:tcW w:w="2262" w:type="dxa"/>
          </w:tcPr>
          <w:p w:rsidR="00947A15" w:rsidRPr="00C13088" w:rsidRDefault="00947A15" w:rsidP="00375760">
            <w:pPr>
              <w:spacing w:after="0" w:line="240" w:lineRule="auto"/>
              <w:jc w:val="left"/>
              <w:rPr>
                <w:rFonts w:ascii="Times New Roman" w:hAnsi="Times New Roman"/>
                <w:i/>
                <w:iCs/>
                <w:sz w:val="16"/>
                <w:szCs w:val="16"/>
                <w:lang w:val="bg-BG"/>
              </w:rPr>
            </w:pPr>
          </w:p>
        </w:tc>
        <w:tc>
          <w:tcPr>
            <w:tcW w:w="2416" w:type="dxa"/>
            <w:gridSpan w:val="2"/>
          </w:tcPr>
          <w:p w:rsidR="00947A15" w:rsidRDefault="00947A15" w:rsidP="00375760">
            <w:pPr>
              <w:spacing w:after="0" w:line="240" w:lineRule="auto"/>
              <w:rPr>
                <w:rFonts w:ascii="Times New Roman" w:hAnsi="Times New Roman"/>
                <w:i/>
                <w:iCs/>
                <w:sz w:val="16"/>
                <w:szCs w:val="16"/>
                <w:lang w:val="bg-BG"/>
              </w:rPr>
            </w:pPr>
          </w:p>
        </w:tc>
        <w:tc>
          <w:tcPr>
            <w:tcW w:w="2126" w:type="dxa"/>
          </w:tcPr>
          <w:p w:rsidR="00947A15" w:rsidRDefault="00947A15" w:rsidP="00375760">
            <w:pPr>
              <w:spacing w:after="0" w:line="240" w:lineRule="auto"/>
              <w:rPr>
                <w:rFonts w:ascii="Times New Roman" w:hAnsi="Times New Roman"/>
                <w:sz w:val="24"/>
                <w:szCs w:val="24"/>
                <w:lang w:val="en-US"/>
              </w:rPr>
            </w:pPr>
          </w:p>
        </w:tc>
      </w:tr>
    </w:tbl>
    <w:p w:rsidR="00BD5F4C" w:rsidRPr="00BD2C5C" w:rsidRDefault="00BD5F4C" w:rsidP="00BD5F4C">
      <w:pPr>
        <w:spacing w:after="0" w:line="240" w:lineRule="auto"/>
        <w:rPr>
          <w:rFonts w:ascii="Times New Roman" w:hAnsi="Times New Roman"/>
          <w:sz w:val="24"/>
          <w:szCs w:val="24"/>
        </w:rPr>
      </w:pPr>
    </w:p>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F7508" w:rsidRDefault="008F7508" w:rsidP="00BD5F4C">
      <w:pPr>
        <w:spacing w:after="0" w:line="240" w:lineRule="auto"/>
        <w:rPr>
          <w:rFonts w:ascii="Times New Roman" w:hAnsi="Times New Roman"/>
          <w:b/>
          <w:bCs/>
          <w:sz w:val="24"/>
          <w:szCs w:val="24"/>
          <w:lang w:val="bg-BG"/>
        </w:rPr>
      </w:pPr>
      <w:r w:rsidRPr="008F7508">
        <w:rPr>
          <w:rFonts w:ascii="Times New Roman" w:hAnsi="Times New Roman"/>
          <w:b/>
          <w:bCs/>
          <w:sz w:val="24"/>
          <w:szCs w:val="24"/>
          <w:lang w:val="bg-BG"/>
        </w:rPr>
        <w:t>Част III Цели за експлоатационна безопасност (OSO) и тяхното ниво</w:t>
      </w:r>
    </w:p>
    <w:tbl>
      <w:tblPr>
        <w:tblStyle w:val="TableGrid"/>
        <w:tblW w:w="14566" w:type="dxa"/>
        <w:tblInd w:w="-572" w:type="dxa"/>
        <w:tblCellMar>
          <w:top w:w="113" w:type="dxa"/>
          <w:bottom w:w="85" w:type="dxa"/>
        </w:tblCellMar>
        <w:tblLook w:val="04A0" w:firstRow="1" w:lastRow="0" w:firstColumn="1" w:lastColumn="0" w:noHBand="0" w:noVBand="1"/>
      </w:tblPr>
      <w:tblGrid>
        <w:gridCol w:w="1823"/>
        <w:gridCol w:w="1149"/>
        <w:gridCol w:w="1384"/>
        <w:gridCol w:w="5032"/>
        <w:gridCol w:w="2758"/>
        <w:gridCol w:w="2420"/>
      </w:tblGrid>
      <w:tr w:rsidR="00BD0C0C" w:rsidRPr="00BD2C5C" w:rsidTr="00BD0C0C">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SAIL I</w:t>
            </w:r>
            <w:r w:rsidR="00EB1910">
              <w:rPr>
                <w:rFonts w:ascii="Times New Roman" w:hAnsi="Times New Roman"/>
                <w:b/>
                <w:sz w:val="24"/>
                <w:szCs w:val="24"/>
              </w:rPr>
              <w:t>I</w:t>
            </w:r>
            <w:r w:rsidRPr="00BD2C5C">
              <w:rPr>
                <w:rFonts w:ascii="Times New Roman" w:hAnsi="Times New Roman"/>
                <w:b/>
                <w:sz w:val="24"/>
                <w:szCs w:val="24"/>
              </w:rPr>
              <w:t xml:space="preserve"> Level of robustness</w:t>
            </w:r>
          </w:p>
        </w:tc>
        <w:tc>
          <w:tcPr>
            <w:tcW w:w="5032"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Criteria in SORA for SAIL I</w:t>
            </w:r>
            <w:r w:rsidR="00EB1910">
              <w:rPr>
                <w:rFonts w:ascii="Times New Roman" w:hAnsi="Times New Roman"/>
                <w:bCs/>
                <w:sz w:val="24"/>
                <w:szCs w:val="24"/>
              </w:rPr>
              <w:t>I</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5" w:name="_Hlk83719311"/>
            <w:r w:rsidRPr="00BD0C0C">
              <w:rPr>
                <w:rFonts w:ascii="Times New Roman" w:hAnsi="Times New Roman"/>
                <w:b/>
                <w:sz w:val="24"/>
                <w:szCs w:val="24"/>
                <w:lang w:val="bg-BG"/>
              </w:rPr>
              <w:t>Попълва се от ГД ГВА</w:t>
            </w:r>
          </w:p>
          <w:bookmarkEnd w:id="5"/>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Pr>
                <w:rFonts w:ascii="Times New Roman" w:hAnsi="Times New Roman"/>
                <w:b/>
                <w:sz w:val="24"/>
                <w:szCs w:val="24"/>
              </w:rPr>
              <w:t>OSO #01</w:t>
            </w:r>
          </w:p>
          <w:p w:rsidR="00BD0C0C" w:rsidRPr="000743CA" w:rsidRDefault="00BD0C0C" w:rsidP="0053083F">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BD0C0C" w:rsidRPr="00BD2C5C" w:rsidRDefault="00BD0C0C" w:rsidP="0053083F">
            <w:pPr>
              <w:spacing w:after="0" w:line="240" w:lineRule="auto"/>
              <w:jc w:val="center"/>
              <w:rPr>
                <w:rFonts w:ascii="Times New Roman" w:hAnsi="Times New Roman"/>
                <w:sz w:val="24"/>
                <w:szCs w:val="24"/>
              </w:rPr>
            </w:pPr>
            <w:r>
              <w:rPr>
                <w:rFonts w:ascii="Times New Roman" w:hAnsi="Times New Roman"/>
                <w:sz w:val="24"/>
                <w:szCs w:val="24"/>
              </w:rPr>
              <w:t>Low</w:t>
            </w:r>
          </w:p>
        </w:tc>
        <w:tc>
          <w:tcPr>
            <w:tcW w:w="5032" w:type="dxa"/>
            <w:shd w:val="clear" w:color="auto" w:fill="auto"/>
          </w:tcPr>
          <w:p w:rsidR="00BD0C0C" w:rsidRPr="00BD2C5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The applicant is knowledgeable of the UAS being used and as a minimum has the following relevant operational procedures: checklists, maintenance, training, responsibilities, and associated duties.</w:t>
            </w:r>
          </w:p>
        </w:tc>
        <w:tc>
          <w:tcPr>
            <w:tcW w:w="2758" w:type="dxa"/>
            <w:shd w:val="clear" w:color="auto" w:fill="auto"/>
          </w:tcPr>
          <w:p w:rsidR="00BD0C0C" w:rsidRPr="00BD2C5C" w:rsidRDefault="00BD0C0C" w:rsidP="0053083F">
            <w:pPr>
              <w:spacing w:after="0" w:line="240" w:lineRule="auto"/>
              <w:rPr>
                <w:rFonts w:ascii="Times New Roman" w:hAnsi="Times New Roman"/>
                <w:sz w:val="24"/>
                <w:szCs w:val="24"/>
              </w:rPr>
            </w:pP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auto"/>
          </w:tcPr>
          <w:p w:rsidR="00BD0C0C" w:rsidRPr="00BD2C5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The elements delineated in the level of integrity are addressed in the </w:t>
            </w:r>
            <w:proofErr w:type="spellStart"/>
            <w:r w:rsidRPr="00157EBB">
              <w:rPr>
                <w:rFonts w:ascii="Times New Roman" w:hAnsi="Times New Roman"/>
                <w:sz w:val="24"/>
                <w:szCs w:val="24"/>
              </w:rPr>
              <w:t>ConOps</w:t>
            </w:r>
            <w:proofErr w:type="spellEnd"/>
            <w:r w:rsidRPr="00157EBB">
              <w:rPr>
                <w:rFonts w:ascii="Times New Roman" w:hAnsi="Times New Roman"/>
                <w:sz w:val="24"/>
                <w:szCs w:val="24"/>
              </w:rPr>
              <w:t>.</w:t>
            </w:r>
          </w:p>
        </w:tc>
        <w:tc>
          <w:tcPr>
            <w:tcW w:w="2758" w:type="dxa"/>
            <w:shd w:val="clear" w:color="auto" w:fill="auto"/>
          </w:tcPr>
          <w:p w:rsidR="00BD0C0C" w:rsidRPr="00AD6177" w:rsidRDefault="00AD6177" w:rsidP="0053083F">
            <w:pPr>
              <w:spacing w:after="0" w:line="240" w:lineRule="auto"/>
              <w:rPr>
                <w:rFonts w:ascii="Times New Roman" w:hAnsi="Times New Roman"/>
                <w:i/>
                <w:iCs/>
                <w:sz w:val="16"/>
                <w:szCs w:val="16"/>
                <w:lang w:val="en-US"/>
              </w:rPr>
            </w:pPr>
            <w:r w:rsidRPr="00AD6177">
              <w:rPr>
                <w:rFonts w:ascii="Times New Roman" w:hAnsi="Times New Roman"/>
                <w:i/>
                <w:iCs/>
                <w:sz w:val="16"/>
                <w:szCs w:val="16"/>
                <w:lang w:val="bg-BG"/>
              </w:rPr>
              <w:t xml:space="preserve">Разработена е концепция за опериране </w:t>
            </w:r>
            <w:r w:rsidRPr="00AD6177">
              <w:rPr>
                <w:rFonts w:ascii="Times New Roman" w:hAnsi="Times New Roman"/>
                <w:i/>
                <w:iCs/>
                <w:sz w:val="16"/>
                <w:szCs w:val="16"/>
                <w:lang w:val="en-US"/>
              </w:rPr>
              <w:t>(</w:t>
            </w:r>
            <w:proofErr w:type="spellStart"/>
            <w:r w:rsidRPr="00AD6177">
              <w:rPr>
                <w:rFonts w:ascii="Times New Roman" w:hAnsi="Times New Roman"/>
                <w:i/>
                <w:iCs/>
                <w:sz w:val="16"/>
                <w:szCs w:val="16"/>
                <w:lang w:val="en-US"/>
              </w:rPr>
              <w:t>ConOps</w:t>
            </w:r>
            <w:proofErr w:type="spellEnd"/>
            <w:r w:rsidRPr="00AD6177">
              <w:rPr>
                <w:rFonts w:ascii="Times New Roman" w:hAnsi="Times New Roman"/>
                <w:i/>
                <w:iCs/>
                <w:sz w:val="16"/>
                <w:szCs w:val="16"/>
                <w:lang w:val="en-US"/>
              </w:rPr>
              <w:t xml:space="preserve">) </w:t>
            </w:r>
          </w:p>
        </w:tc>
        <w:tc>
          <w:tcPr>
            <w:tcW w:w="2420" w:type="dxa"/>
          </w:tcPr>
          <w:p w:rsidR="00BD0C0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53083F">
            <w:pPr>
              <w:spacing w:after="0" w:line="240" w:lineRule="auto"/>
              <w:jc w:val="center"/>
              <w:rPr>
                <w:rFonts w:ascii="Times New Roman" w:hAnsi="Times New Roman"/>
                <w:sz w:val="24"/>
                <w:szCs w:val="24"/>
              </w:rPr>
            </w:pPr>
            <w:r>
              <w:rPr>
                <w:rFonts w:ascii="Times New Roman" w:hAnsi="Times New Roman"/>
                <w:sz w:val="24"/>
                <w:szCs w:val="24"/>
              </w:rPr>
              <w:t>Low</w:t>
            </w:r>
          </w:p>
        </w:tc>
        <w:tc>
          <w:tcPr>
            <w:tcW w:w="5032" w:type="dxa"/>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UAS </w:t>
            </w:r>
            <w:r w:rsidRPr="002A3859">
              <w:rPr>
                <w:rFonts w:ascii="Times New Roman" w:hAnsi="Times New Roman"/>
                <w:sz w:val="24"/>
                <w:szCs w:val="24"/>
                <w:u w:val="single"/>
              </w:rPr>
              <w:t>maintenance instructions</w:t>
            </w:r>
            <w:r w:rsidRPr="00157EBB">
              <w:rPr>
                <w:rFonts w:ascii="Times New Roman" w:hAnsi="Times New Roman"/>
                <w:sz w:val="24"/>
                <w:szCs w:val="24"/>
              </w:rPr>
              <w:t xml:space="preserve">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BD0C0C" w:rsidRPr="00BD2C5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tc>
        <w:tc>
          <w:tcPr>
            <w:tcW w:w="2758" w:type="dxa"/>
          </w:tcPr>
          <w:p w:rsidR="00BD0C0C"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p>
          <w:p w:rsidR="00AD6177" w:rsidRDefault="00AD6177"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6177" w:rsidRPr="00AD6177" w:rsidRDefault="00AD6177" w:rsidP="00F9603F">
            <w:pPr>
              <w:spacing w:after="0" w:line="240" w:lineRule="auto"/>
              <w:jc w:val="left"/>
              <w:rPr>
                <w:rFonts w:ascii="Times New Roman" w:hAnsi="Times New Roman"/>
                <w:i/>
                <w:iCs/>
                <w:sz w:val="16"/>
                <w:szCs w:val="16"/>
                <w:lang w:val="bg-BG"/>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53083F">
            <w:pPr>
              <w:spacing w:after="0" w:line="240" w:lineRule="auto"/>
              <w:jc w:val="center"/>
              <w:rPr>
                <w:rFonts w:ascii="Times New Roman" w:hAnsi="Times New Roman"/>
                <w:sz w:val="24"/>
                <w:szCs w:val="24"/>
              </w:rPr>
            </w:pPr>
          </w:p>
        </w:tc>
        <w:tc>
          <w:tcPr>
            <w:tcW w:w="5032" w:type="dxa"/>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002A3859" w:rsidRPr="002A3859">
              <w:rPr>
                <w:rFonts w:ascii="Times New Roman" w:hAnsi="Times New Roman"/>
                <w:sz w:val="24"/>
                <w:szCs w:val="24"/>
                <w:vertAlign w:val="superscript"/>
              </w:rPr>
              <w:t>1/2</w:t>
            </w:r>
            <w:r w:rsidRPr="00157EBB">
              <w:rPr>
                <w:rFonts w:ascii="Times New Roman" w:hAnsi="Times New Roman"/>
                <w:sz w:val="24"/>
                <w:szCs w:val="24"/>
              </w:rPr>
              <w:t xml:space="preserve">. </w:t>
            </w:r>
          </w:p>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2A3859" w:rsidRPr="002A3859" w:rsidRDefault="002A3859" w:rsidP="002A3859">
            <w:pPr>
              <w:spacing w:after="0" w:line="240" w:lineRule="auto"/>
              <w:jc w:val="left"/>
              <w:rPr>
                <w:rFonts w:ascii="Times New Roman" w:hAnsi="Times New Roman"/>
                <w:i/>
                <w:iCs/>
                <w:sz w:val="18"/>
                <w:szCs w:val="18"/>
              </w:rPr>
            </w:pPr>
            <w:r w:rsidRPr="002A3859">
              <w:rPr>
                <w:rFonts w:ascii="Times New Roman" w:hAnsi="Times New Roman"/>
                <w:i/>
                <w:iCs/>
                <w:sz w:val="18"/>
                <w:szCs w:val="18"/>
              </w:rPr>
              <w:t>1 Objective is to record all the maintenance performed on the aircraft, and why it is performed (rectification of defects or malfunctions, modifications, scheduled maintenance, etc.)</w:t>
            </w:r>
          </w:p>
          <w:p w:rsidR="002A3859" w:rsidRPr="00BD2C5C" w:rsidRDefault="002A3859" w:rsidP="002A3859">
            <w:pPr>
              <w:spacing w:after="0" w:line="240" w:lineRule="auto"/>
              <w:jc w:val="left"/>
              <w:rPr>
                <w:rFonts w:ascii="Times New Roman" w:hAnsi="Times New Roman"/>
                <w:sz w:val="24"/>
                <w:szCs w:val="24"/>
              </w:rPr>
            </w:pPr>
            <w:r w:rsidRPr="002A3859">
              <w:rPr>
                <w:rFonts w:ascii="Times New Roman" w:hAnsi="Times New Roman"/>
                <w:i/>
                <w:iCs/>
                <w:sz w:val="18"/>
                <w:szCs w:val="18"/>
              </w:rPr>
              <w:t>2 The maintenance log may be requested for inspection/audit by the approving authority or an authorised representative.</w:t>
            </w:r>
          </w:p>
        </w:tc>
        <w:tc>
          <w:tcPr>
            <w:tcW w:w="2758" w:type="dxa"/>
          </w:tcPr>
          <w:p w:rsidR="00BD0C0C" w:rsidRPr="00BD2C5C" w:rsidRDefault="00AD6177"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BD0C0C"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p>
        </w:tc>
        <w:tc>
          <w:tcPr>
            <w:tcW w:w="1384" w:type="dxa"/>
            <w:tcBorders>
              <w:bottom w:val="single" w:sz="4" w:space="0" w:color="auto"/>
            </w:tcBorders>
          </w:tcPr>
          <w:p w:rsidR="00BD0C0C" w:rsidRPr="00BD2C5C" w:rsidRDefault="00BD0C0C" w:rsidP="0053083F">
            <w:pPr>
              <w:spacing w:after="0" w:line="240" w:lineRule="auto"/>
              <w:jc w:val="center"/>
              <w:rPr>
                <w:rFonts w:ascii="Times New Roman" w:hAnsi="Times New Roman"/>
                <w:sz w:val="24"/>
                <w:szCs w:val="24"/>
              </w:rPr>
            </w:pPr>
          </w:p>
        </w:tc>
        <w:tc>
          <w:tcPr>
            <w:tcW w:w="5032" w:type="dxa"/>
            <w:tcBorders>
              <w:bottom w:val="single" w:sz="4" w:space="0" w:color="auto"/>
            </w:tcBorders>
          </w:tcPr>
          <w:p w:rsidR="00BD0C0C" w:rsidRPr="00BD2C5C" w:rsidRDefault="00BD0C0C" w:rsidP="0053083F">
            <w:pPr>
              <w:spacing w:after="0" w:line="240" w:lineRule="auto"/>
              <w:jc w:val="left"/>
              <w:rPr>
                <w:rFonts w:ascii="Times New Roman" w:hAnsi="Times New Roman"/>
                <w:sz w:val="24"/>
                <w:szCs w:val="24"/>
              </w:rPr>
            </w:pPr>
            <w:r w:rsidRPr="00151EE8">
              <w:rPr>
                <w:rFonts w:ascii="Times New Roman" w:hAnsi="Times New Roman"/>
                <w:sz w:val="24"/>
                <w:szCs w:val="24"/>
              </w:rPr>
              <w:t>Criterion #2 (Training) A record of all the relevant qualifications, experience and/or training completed by the maintenance staff is established and kept up to date.</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1E0D59"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BD0C0C" w:rsidRPr="000743CA"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BD0C0C" w:rsidRPr="000743CA" w:rsidRDefault="00BD0C0C" w:rsidP="0053083F">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53083F">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2F7B50" w:rsidP="002C157C">
            <w:pPr>
              <w:spacing w:after="0" w:line="240" w:lineRule="auto"/>
              <w:jc w:val="center"/>
              <w:rPr>
                <w:rFonts w:ascii="Times New Roman" w:hAnsi="Times New Roman"/>
                <w:sz w:val="24"/>
                <w:szCs w:val="24"/>
              </w:rPr>
            </w:pPr>
            <w:r w:rsidRPr="002F7B50">
              <w:rPr>
                <w:rFonts w:ascii="Times New Roman" w:hAnsi="Times New Roman"/>
                <w:sz w:val="24"/>
                <w:szCs w:val="24"/>
              </w:rPr>
              <w:t>Low</w:t>
            </w:r>
          </w:p>
        </w:tc>
        <w:tc>
          <w:tcPr>
            <w:tcW w:w="5032"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(a) The applicant determines that the performance, RF spectrum usage</w:t>
            </w:r>
            <w:r w:rsidRPr="002F7B50">
              <w:rPr>
                <w:rFonts w:ascii="Times New Roman" w:hAnsi="Times New Roman"/>
                <w:sz w:val="24"/>
                <w:szCs w:val="24"/>
                <w:vertAlign w:val="superscript"/>
              </w:rPr>
              <w:t>1</w:t>
            </w:r>
            <w:r w:rsidRPr="002F7B50">
              <w:rPr>
                <w:rFonts w:ascii="Times New Roman" w:hAnsi="Times New Roman"/>
                <w:sz w:val="24"/>
                <w:szCs w:val="24"/>
              </w:rPr>
              <w:t xml:space="preserve"> and environmental conditions for C3 links are adequate to safely conduct the intended operation. </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(b) The remote pilot has the means to continuously monitor the C3 performance and ensures that the performance continues to meet the operational requirements</w:t>
            </w:r>
            <w:r w:rsidRPr="002F7B50">
              <w:rPr>
                <w:rFonts w:ascii="Times New Roman" w:hAnsi="Times New Roman"/>
                <w:sz w:val="24"/>
                <w:szCs w:val="24"/>
                <w:vertAlign w:val="superscript"/>
              </w:rPr>
              <w:t>2</w:t>
            </w:r>
            <w:r w:rsidRPr="002F7B50">
              <w:rPr>
                <w:rFonts w:ascii="Times New Roman" w:hAnsi="Times New Roman"/>
                <w:sz w:val="24"/>
                <w:szCs w:val="24"/>
              </w:rPr>
              <w:t>.</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1 For a low level of integrity, unlicensed frequency bands might be acceptable under certain conditions, e.g.:</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(a) the applicant demonstrates compliance with other RF spectrum usage requirements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Directive 2014/53/EU), by showing that the UAS equipment is compliant with these requirements; and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(b) the use of mechanisms to protect against interference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FHSS, frequency de-confliction by procedure).</w:t>
            </w:r>
          </w:p>
          <w:p w:rsidR="002F7B50" w:rsidRPr="00BD2C5C" w:rsidRDefault="002F7B50" w:rsidP="002F7B50">
            <w:pPr>
              <w:spacing w:after="0" w:line="240" w:lineRule="auto"/>
              <w:rPr>
                <w:rFonts w:ascii="Times New Roman" w:hAnsi="Times New Roman"/>
                <w:sz w:val="24"/>
                <w:szCs w:val="24"/>
              </w:rPr>
            </w:pPr>
            <w:r w:rsidRPr="002F7B50">
              <w:rPr>
                <w:rFonts w:ascii="Times New Roman" w:hAnsi="Times New Roman"/>
                <w:i/>
                <w:iCs/>
                <w:sz w:val="18"/>
                <w:szCs w:val="18"/>
              </w:rPr>
              <w:t>2 The remote pilot has continual and timely access to the relevant C3 information that could affect the safety of flight. For operations requesting only a low level of integrity for this OSO, this could be achieved by monitoring the C2 link signal strength and receiving an alert from the UAS HMI if the signal strength becomes too low.</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2A3859" w:rsidRDefault="002A3859" w:rsidP="002C157C">
            <w:pPr>
              <w:spacing w:after="0" w:line="240" w:lineRule="auto"/>
              <w:rPr>
                <w:rFonts w:ascii="Times New Roman" w:hAnsi="Times New Roman"/>
                <w:sz w:val="24"/>
                <w:szCs w:val="24"/>
              </w:rPr>
            </w:pPr>
            <w:r w:rsidRPr="002A3859">
              <w:rPr>
                <w:rFonts w:ascii="Times New Roman" w:hAnsi="Times New Roman"/>
                <w:sz w:val="24"/>
                <w:szCs w:val="24"/>
              </w:rPr>
              <w:t>Consider criteria defined in Section 9</w:t>
            </w:r>
          </w:p>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applicant declares that the required level of integrity has been achieved</w:t>
            </w:r>
            <w:r w:rsidRPr="002F7B50">
              <w:rPr>
                <w:rFonts w:ascii="Times New Roman" w:hAnsi="Times New Roman"/>
                <w:sz w:val="24"/>
                <w:szCs w:val="24"/>
                <w:vertAlign w:val="superscript"/>
              </w:rPr>
              <w:t>1</w:t>
            </w:r>
            <w:r w:rsidRPr="002F7B50">
              <w:rPr>
                <w:rFonts w:ascii="Times New Roman" w:hAnsi="Times New Roman"/>
                <w:sz w:val="24"/>
                <w:szCs w:val="24"/>
              </w:rPr>
              <w:t>.</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competent authority may request EASA to validate the claimed integrity.</w:t>
            </w:r>
          </w:p>
          <w:p w:rsidR="002F7B50" w:rsidRPr="002F7B50" w:rsidRDefault="002F7B50" w:rsidP="002C157C">
            <w:pPr>
              <w:spacing w:after="0" w:line="240" w:lineRule="auto"/>
              <w:rPr>
                <w:rFonts w:ascii="Times New Roman" w:hAnsi="Times New Roman"/>
                <w:i/>
                <w:iCs/>
                <w:sz w:val="18"/>
                <w:szCs w:val="18"/>
              </w:rPr>
            </w:pPr>
            <w:r w:rsidRPr="002F7B50">
              <w:rPr>
                <w:rFonts w:ascii="Times New Roman" w:hAnsi="Times New Roman"/>
                <w:i/>
                <w:iCs/>
                <w:sz w:val="18"/>
                <w:szCs w:val="18"/>
              </w:rPr>
              <w:t>1 Supporting evidence may or may not be available.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Low</w:t>
            </w:r>
          </w:p>
        </w:tc>
        <w:tc>
          <w:tcPr>
            <w:tcW w:w="5032"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032" w:type="dxa"/>
          </w:tcPr>
          <w:p w:rsidR="00BD0C0C" w:rsidRPr="00647D5A"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#2 (Training) The remote crew is trained to perform the product inspection, and that training is self-declared (with evidence available).</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#08, OSO #11, OSO #14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2F7B50" w:rsidP="002F7B50">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planning;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inspections;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procedures;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(6) Contingency procedures (to cope with abnormal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(7) Emergency procedures (to cope with emergency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Note: normal, contingency and emergency procedures are compiled in an OM. (b)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UA;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systems’;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BD0C0C" w:rsidRDefault="002F7B50" w:rsidP="002C157C">
            <w:pPr>
              <w:spacing w:after="0" w:line="240" w:lineRule="auto"/>
              <w:jc w:val="left"/>
              <w:rPr>
                <w:rFonts w:ascii="Times New Roman" w:hAnsi="Times New Roman"/>
                <w:sz w:val="24"/>
                <w:szCs w:val="24"/>
              </w:rPr>
            </w:pPr>
            <w:r w:rsidRPr="002F7B50">
              <w:rPr>
                <w:rFonts w:ascii="Times New Roman" w:hAnsi="Times New Roman"/>
                <w:sz w:val="24"/>
                <w:szCs w:val="24"/>
              </w:rPr>
              <w:t>Contingency/emergency procedures require manual control by the remote pilot</w:t>
            </w:r>
            <w:r w:rsidRPr="002F7B50">
              <w:rPr>
                <w:rFonts w:ascii="Times New Roman" w:hAnsi="Times New Roman"/>
                <w:sz w:val="24"/>
                <w:szCs w:val="24"/>
                <w:vertAlign w:val="superscript"/>
              </w:rPr>
              <w:t>2</w:t>
            </w:r>
            <w:r w:rsidRPr="002F7B50">
              <w:rPr>
                <w:rFonts w:ascii="Times New Roman" w:hAnsi="Times New Roman"/>
                <w:sz w:val="24"/>
                <w:szCs w:val="24"/>
              </w:rPr>
              <w:t xml:space="preserve"> when the UAS is usually automatically controlled.</w:t>
            </w:r>
          </w:p>
          <w:p w:rsidR="002F7B50" w:rsidRPr="002F7B50" w:rsidRDefault="002F7B50" w:rsidP="002C157C">
            <w:pPr>
              <w:spacing w:after="0" w:line="240" w:lineRule="auto"/>
              <w:jc w:val="left"/>
              <w:rPr>
                <w:rFonts w:ascii="Times New Roman" w:hAnsi="Times New Roman"/>
                <w:i/>
                <w:iCs/>
                <w:sz w:val="18"/>
                <w:szCs w:val="18"/>
              </w:rPr>
            </w:pPr>
            <w:r w:rsidRPr="002F7B50">
              <w:rPr>
                <w:rFonts w:ascii="Times New Roman" w:hAnsi="Times New Roman"/>
                <w:i/>
                <w:iCs/>
                <w:sz w:val="18"/>
                <w:szCs w:val="18"/>
              </w:rPr>
              <w:t>2 This is still under discussion since not all UAS have a mode where the pilot could directly control the surfaces; moreover, some people claim it requires significant skill not to make things worse.</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Pr="00BD2C5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Operational procedures take human error into consideration.</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(a) Operational procedures are validated against standards considered adequate by the competent authority and/or in accordance with a means of compliance acceptable to that authority.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(b) Adequacy of the contingency and emergency procedures is proven through: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(1) dedicated flight tests; or </w:t>
            </w:r>
          </w:p>
          <w:p w:rsidR="00BD0C0C" w:rsidRPr="00BD2C5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(2) simulation, provided the simulation is proven valid for the intended purpose with positive results.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#09, OSO #15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theoretical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Regulation;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principles;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safety;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limitations;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meteorology;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(f) navigation/charts;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Training is self-declared (with evidence available).</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When operating over populated areas or assemblies of people, it can be reasonably expected that a fatality will not o</w:t>
            </w:r>
            <w:r>
              <w:rPr>
                <w:rFonts w:ascii="Times New Roman" w:hAnsi="Times New Roman"/>
                <w:sz w:val="24"/>
                <w:szCs w:val="24"/>
              </w:rPr>
              <w:t>ccur from any probable</w:t>
            </w:r>
            <w:r w:rsidR="005A18DA" w:rsidRPr="005A18DA">
              <w:rPr>
                <w:rFonts w:ascii="Times New Roman" w:hAnsi="Times New Roman"/>
                <w:sz w:val="24"/>
                <w:szCs w:val="24"/>
                <w:vertAlign w:val="superscript"/>
              </w:rPr>
              <w:t>1</w:t>
            </w:r>
            <w:r>
              <w:rPr>
                <w:rFonts w:ascii="Times New Roman" w:hAnsi="Times New Roman"/>
                <w:sz w:val="24"/>
                <w:szCs w:val="24"/>
              </w:rPr>
              <w:t xml:space="preserve"> failure</w:t>
            </w:r>
            <w:r w:rsidR="005A18DA" w:rsidRPr="005A18DA">
              <w:rPr>
                <w:rFonts w:ascii="Times New Roman" w:hAnsi="Times New Roman"/>
                <w:sz w:val="24"/>
                <w:szCs w:val="24"/>
                <w:vertAlign w:val="superscript"/>
              </w:rPr>
              <w:t>2</w:t>
            </w:r>
            <w:r w:rsidRPr="0053083F">
              <w:rPr>
                <w:rFonts w:ascii="Times New Roman" w:hAnsi="Times New Roman"/>
                <w:sz w:val="24"/>
                <w:szCs w:val="24"/>
              </w:rPr>
              <w:t xml:space="preserve"> of the UAS or any external system supporting the operation.</w:t>
            </w:r>
          </w:p>
          <w:p w:rsidR="005A18DA" w:rsidRPr="005A18DA" w:rsidRDefault="005A18DA" w:rsidP="005A18DA">
            <w:pPr>
              <w:spacing w:after="0" w:line="240" w:lineRule="auto"/>
              <w:jc w:val="left"/>
              <w:rPr>
                <w:rFonts w:ascii="Times New Roman" w:hAnsi="Times New Roman"/>
                <w:i/>
                <w:iCs/>
                <w:sz w:val="18"/>
                <w:szCs w:val="18"/>
              </w:rPr>
            </w:pPr>
            <w:r w:rsidRPr="005A18DA">
              <w:rPr>
                <w:rFonts w:ascii="Times New Roman" w:hAnsi="Times New Roman"/>
                <w:i/>
                <w:iCs/>
                <w:sz w:val="18"/>
                <w:szCs w:val="18"/>
              </w:rPr>
              <w:t>1 For the purpose of this assessment, the term ‘probable’ should be interpreted in a qualitative way as, ‘anticipated to occur one or more times during the entire system/operational life of a UAS’.</w:t>
            </w:r>
          </w:p>
          <w:p w:rsidR="005A18DA" w:rsidRPr="00BD2C5C" w:rsidRDefault="005A18DA" w:rsidP="005A18DA">
            <w:pPr>
              <w:spacing w:after="0" w:line="240" w:lineRule="auto"/>
              <w:jc w:val="left"/>
              <w:rPr>
                <w:rFonts w:ascii="Times New Roman" w:hAnsi="Times New Roman"/>
                <w:sz w:val="24"/>
                <w:szCs w:val="24"/>
              </w:rPr>
            </w:pPr>
            <w:r w:rsidRPr="005A18DA">
              <w:rPr>
                <w:rFonts w:ascii="Times New Roman" w:hAnsi="Times New Roman"/>
                <w:i/>
                <w:iCs/>
                <w:sz w:val="18"/>
                <w:szCs w:val="18"/>
              </w:rPr>
              <w:t>2 Some structural or mechanical failures may be excluded from the criterion if it can be shown that these mechanical parts were designed according to aviation industry best practices.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In particular, this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(a) the design and installation features (independence, separation and redundancy) satisfy the low integrity criterion; and</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tc>
        <w:tc>
          <w:tcPr>
            <w:tcW w:w="2758" w:type="dxa"/>
            <w:shd w:val="clear" w:color="auto" w:fill="FBE4D5" w:themeFill="accent2" w:themeFillTint="33"/>
          </w:tcPr>
          <w:p w:rsidR="00BD0C0C" w:rsidRPr="00D25BFF" w:rsidRDefault="00BD0C0C" w:rsidP="002C157C">
            <w:pPr>
              <w:spacing w:after="0" w:line="240" w:lineRule="auto"/>
              <w:rPr>
                <w:rFonts w:ascii="Times New Roman" w:hAnsi="Times New Roman"/>
                <w:sz w:val="24"/>
                <w:szCs w:val="24"/>
                <w:lang w:val="bg-BG"/>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The applicant declares that the requested level of performance for any externally provided service necessary for the safety of the flight is achieved (without evidence being necessarily available).</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53083F">
              <w:rPr>
                <w:rFonts w:ascii="Times New Roman" w:hAnsi="Times New Roman"/>
                <w:sz w:val="24"/>
                <w:szCs w:val="24"/>
              </w:rPr>
              <w:t>Low</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Pr="00594323"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594323"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 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 xml:space="preserve">(a) Procedures do not require validation against either a standard or a means of compliance considered adequate by the competent authority. </w:t>
            </w:r>
          </w:p>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(b) The adequacy of the procedures and checklists is declared.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Criterion #2 (Training) Training is self-declared (with evidence available)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594323">
              <w:rPr>
                <w:rFonts w:ascii="Times New Roman" w:hAnsi="Times New Roman"/>
                <w:sz w:val="24"/>
                <w:szCs w:val="24"/>
              </w:rPr>
              <w:t>Low</w:t>
            </w:r>
          </w:p>
        </w:tc>
        <w:tc>
          <w:tcPr>
            <w:tcW w:w="5032" w:type="dxa"/>
          </w:tcPr>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tc>
        <w:tc>
          <w:tcPr>
            <w:tcW w:w="2758" w:type="dxa"/>
          </w:tcPr>
          <w:p w:rsidR="00BD0C0C" w:rsidRPr="00BD2C5C" w:rsidRDefault="00BD0C0C" w:rsidP="001C09CD">
            <w:pPr>
              <w:spacing w:after="0" w:line="240" w:lineRule="auto"/>
              <w:rPr>
                <w:rFonts w:ascii="Times New Roman" w:hAnsi="Times New Roman"/>
                <w:sz w:val="24"/>
                <w:szCs w:val="24"/>
              </w:rPr>
            </w:pPr>
          </w:p>
        </w:tc>
        <w:tc>
          <w:tcPr>
            <w:tcW w:w="2420" w:type="dxa"/>
          </w:tcPr>
          <w:p w:rsidR="00BD0C0C" w:rsidRPr="00603613"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2A3859"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 xml:space="preserve">The policy to define how the remote crew declares themselves fit to operate (before an operation) is documented. </w:t>
            </w:r>
          </w:p>
          <w:p w:rsidR="00BD0C0C" w:rsidRPr="00BD2C5C" w:rsidRDefault="00BD0C0C" w:rsidP="002C157C">
            <w:pPr>
              <w:spacing w:after="0" w:line="240" w:lineRule="auto"/>
              <w:rPr>
                <w:rFonts w:ascii="Times New Roman" w:hAnsi="Times New Roman"/>
                <w:sz w:val="24"/>
                <w:szCs w:val="24"/>
              </w:rPr>
            </w:pPr>
            <w:r w:rsidRPr="00594323">
              <w:rPr>
                <w:rFonts w:ascii="Times New Roman" w:hAnsi="Times New Roman"/>
                <w:sz w:val="24"/>
                <w:szCs w:val="24"/>
              </w:rPr>
              <w:t>The remote crew declaration of fit to operate (before an</w:t>
            </w:r>
            <w:r>
              <w:t xml:space="preserve"> </w:t>
            </w:r>
            <w:r w:rsidRPr="00594323">
              <w:rPr>
                <w:rFonts w:ascii="Times New Roman" w:hAnsi="Times New Roman"/>
                <w:sz w:val="24"/>
                <w:szCs w:val="24"/>
              </w:rPr>
              <w:t>operation) is based on policy defined by the applicant.</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5A18DA" w:rsidP="002C157C">
            <w:pPr>
              <w:spacing w:after="0" w:line="240" w:lineRule="auto"/>
              <w:jc w:val="center"/>
              <w:rPr>
                <w:rFonts w:ascii="Times New Roman" w:hAnsi="Times New Roman"/>
                <w:sz w:val="24"/>
                <w:szCs w:val="24"/>
              </w:rPr>
            </w:pPr>
            <w:r>
              <w:rPr>
                <w:rFonts w:ascii="Times New Roman" w:hAnsi="Times New Roman"/>
                <w:sz w:val="24"/>
                <w:szCs w:val="24"/>
              </w:rPr>
              <w:t>Low</w:t>
            </w:r>
          </w:p>
        </w:tc>
        <w:tc>
          <w:tcPr>
            <w:tcW w:w="5032" w:type="dxa"/>
            <w:shd w:val="clear" w:color="auto" w:fill="FBE4D5" w:themeFill="accent2" w:themeFillTint="33"/>
          </w:tcPr>
          <w:p w:rsidR="00BD0C0C" w:rsidRDefault="005A18DA" w:rsidP="005A18DA">
            <w:pPr>
              <w:spacing w:after="0" w:line="240" w:lineRule="auto"/>
              <w:rPr>
                <w:rFonts w:ascii="Times New Roman" w:hAnsi="Times New Roman"/>
                <w:sz w:val="24"/>
                <w:szCs w:val="24"/>
              </w:rPr>
            </w:pPr>
            <w:r w:rsidRPr="005A18DA">
              <w:rPr>
                <w:rFonts w:ascii="Times New Roman" w:hAnsi="Times New Roman"/>
                <w:sz w:val="24"/>
                <w:szCs w:val="24"/>
              </w:rPr>
              <w:t>The UAS information and control interfaces are clearly and succinctly presented and do not confuse, cause unreasonable fatigue, or contribute to remote crew errors that could adversely affect the safety of the operation.</w:t>
            </w:r>
          </w:p>
          <w:p w:rsidR="005A18DA" w:rsidRPr="005A18DA" w:rsidRDefault="005A18DA" w:rsidP="005A18DA">
            <w:pPr>
              <w:spacing w:after="0" w:line="240" w:lineRule="auto"/>
              <w:rPr>
                <w:rFonts w:ascii="Times New Roman" w:hAnsi="Times New Roman"/>
                <w:i/>
                <w:iCs/>
                <w:sz w:val="18"/>
                <w:szCs w:val="18"/>
              </w:rPr>
            </w:pPr>
            <w:r w:rsidRPr="005A18DA">
              <w:rPr>
                <w:rFonts w:ascii="Times New Roman" w:hAnsi="Times New Roman"/>
                <w:i/>
                <w:iCs/>
                <w:sz w:val="18"/>
                <w:szCs w:val="18"/>
              </w:rPr>
              <w:t>If an electronic means is used to support potential VOs in their role to maintain awareness of the position of the unmanned aircraft, its HMI:</w:t>
            </w:r>
          </w:p>
          <w:p w:rsidR="005A18DA" w:rsidRPr="005A18DA" w:rsidRDefault="005A18DA" w:rsidP="005A18DA">
            <w:pPr>
              <w:spacing w:after="0" w:line="240" w:lineRule="auto"/>
              <w:rPr>
                <w:rFonts w:ascii="Times New Roman" w:hAnsi="Times New Roman"/>
                <w:sz w:val="18"/>
                <w:szCs w:val="18"/>
              </w:rPr>
            </w:pPr>
            <w:r w:rsidRPr="005A18DA">
              <w:rPr>
                <w:rFonts w:ascii="Times New Roman" w:hAnsi="Times New Roman"/>
                <w:i/>
                <w:iCs/>
                <w:sz w:val="18"/>
                <w:szCs w:val="18"/>
              </w:rPr>
              <w:t xml:space="preserve">— is sufficient to allow the VOs to determine the position of the UA </w:t>
            </w:r>
            <w:r w:rsidRPr="005A18DA">
              <w:rPr>
                <w:rFonts w:ascii="Times New Roman" w:hAnsi="Times New Roman"/>
                <w:sz w:val="18"/>
                <w:szCs w:val="18"/>
              </w:rPr>
              <w:t>during operation; and</w:t>
            </w:r>
          </w:p>
          <w:p w:rsidR="005A18DA" w:rsidRPr="005A18DA" w:rsidRDefault="005A18DA" w:rsidP="005A18DA">
            <w:pPr>
              <w:spacing w:after="0" w:line="240" w:lineRule="auto"/>
              <w:rPr>
                <w:rFonts w:ascii="Times New Roman" w:hAnsi="Times New Roman"/>
                <w:sz w:val="18"/>
                <w:szCs w:val="18"/>
              </w:rPr>
            </w:pPr>
            <w:r w:rsidRPr="005A18DA">
              <w:rPr>
                <w:rFonts w:ascii="Times New Roman" w:hAnsi="Times New Roman"/>
                <w:sz w:val="18"/>
                <w:szCs w:val="18"/>
              </w:rPr>
              <w:t>— does not degrade the VO’s ability to:</w:t>
            </w:r>
          </w:p>
          <w:p w:rsidR="005A18DA" w:rsidRPr="005A18DA" w:rsidRDefault="005A18DA" w:rsidP="005A18DA">
            <w:pPr>
              <w:spacing w:after="0" w:line="240" w:lineRule="auto"/>
              <w:rPr>
                <w:rFonts w:ascii="Times New Roman" w:hAnsi="Times New Roman"/>
                <w:sz w:val="18"/>
                <w:szCs w:val="18"/>
              </w:rPr>
            </w:pPr>
            <w:r w:rsidRPr="005A18DA">
              <w:rPr>
                <w:rFonts w:ascii="Times New Roman" w:hAnsi="Times New Roman"/>
                <w:sz w:val="18"/>
                <w:szCs w:val="18"/>
              </w:rPr>
              <w:t>— scan the airspace visually where the unmanned aircraft is operating for any potential collision hazard; and</w:t>
            </w:r>
          </w:p>
          <w:p w:rsidR="005A18DA" w:rsidRPr="002C157C" w:rsidRDefault="005A18DA" w:rsidP="005A18DA">
            <w:pPr>
              <w:spacing w:after="0" w:line="240" w:lineRule="auto"/>
              <w:rPr>
                <w:rFonts w:ascii="Times New Roman" w:hAnsi="Times New Roman"/>
                <w:sz w:val="24"/>
                <w:szCs w:val="24"/>
              </w:rPr>
            </w:pPr>
            <w:r w:rsidRPr="005A18DA">
              <w:rPr>
                <w:rFonts w:ascii="Times New Roman" w:hAnsi="Times New Roman"/>
                <w:sz w:val="18"/>
                <w:szCs w:val="18"/>
              </w:rPr>
              <w:t>— maintain effective communication with the remote pilot at all times.</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2A3859" w:rsidRDefault="005A18DA" w:rsidP="005A18DA">
            <w:pPr>
              <w:spacing w:after="0" w:line="240" w:lineRule="auto"/>
              <w:rPr>
                <w:rFonts w:ascii="Times New Roman" w:hAnsi="Times New Roman"/>
                <w:sz w:val="24"/>
                <w:szCs w:val="24"/>
              </w:rPr>
            </w:pPr>
            <w:r w:rsidRPr="005A18DA">
              <w:rPr>
                <w:rFonts w:ascii="Times New Roman" w:hAnsi="Times New Roman"/>
                <w:sz w:val="24"/>
                <w:szCs w:val="24"/>
              </w:rPr>
              <w:t xml:space="preserve">The applicant conducts a human factors evaluation of the UAS to determine whether the HMI is appropriate for the mission. The HMI evaluation is based on inspection or analyses. </w:t>
            </w:r>
          </w:p>
          <w:p w:rsidR="00BD0C0C" w:rsidRPr="002C157C" w:rsidRDefault="005A18DA" w:rsidP="005A18DA">
            <w:pPr>
              <w:spacing w:after="0" w:line="240" w:lineRule="auto"/>
              <w:rPr>
                <w:rFonts w:ascii="Times New Roman" w:hAnsi="Times New Roman"/>
                <w:sz w:val="24"/>
                <w:szCs w:val="24"/>
              </w:rPr>
            </w:pPr>
            <w:r w:rsidRPr="005A18DA">
              <w:rPr>
                <w:rFonts w:ascii="Times New Roman" w:hAnsi="Times New Roman"/>
                <w:sz w:val="24"/>
                <w:szCs w:val="24"/>
              </w:rPr>
              <w:t>The competent authority may request EASA to witness the HMI evaluation of the UAS.</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D0C0C" w:rsidP="002C157C">
            <w:pPr>
              <w:spacing w:after="0" w:line="240" w:lineRule="auto"/>
              <w:jc w:val="center"/>
              <w:rPr>
                <w:rFonts w:ascii="Times New Roman" w:hAnsi="Times New Roman"/>
                <w:sz w:val="24"/>
                <w:szCs w:val="24"/>
              </w:rPr>
            </w:pPr>
            <w:r w:rsidRPr="00212979">
              <w:rPr>
                <w:rFonts w:ascii="Times New Roman" w:hAnsi="Times New Roman"/>
                <w:sz w:val="24"/>
                <w:szCs w:val="24"/>
              </w:rPr>
              <w:t>Low</w:t>
            </w:r>
          </w:p>
        </w:tc>
        <w:tc>
          <w:tcPr>
            <w:tcW w:w="5032" w:type="dxa"/>
          </w:tcPr>
          <w:p w:rsidR="00BD0C0C" w:rsidRPr="00BD2C5C" w:rsidRDefault="00BD0C0C" w:rsidP="005A18DA">
            <w:pPr>
              <w:spacing w:after="0" w:line="240" w:lineRule="auto"/>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BD0C0C" w:rsidRPr="00D434E6" w:rsidRDefault="00BD0C0C" w:rsidP="002C157C">
            <w:pPr>
              <w:spacing w:after="0" w:line="240" w:lineRule="auto"/>
              <w:rPr>
                <w:rFonts w:ascii="Times New Roman" w:hAnsi="Times New Roman"/>
                <w:sz w:val="24"/>
                <w:szCs w:val="24"/>
                <w:lang w:val="en-US"/>
              </w:rPr>
            </w:pPr>
          </w:p>
        </w:tc>
        <w:tc>
          <w:tcPr>
            <w:tcW w:w="2420" w:type="dxa"/>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D434E6">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D434E6">
            <w:pPr>
              <w:spacing w:after="0" w:line="240" w:lineRule="auto"/>
              <w:jc w:val="center"/>
              <w:rPr>
                <w:rFonts w:ascii="Times New Roman" w:hAnsi="Times New Roman"/>
                <w:sz w:val="24"/>
                <w:szCs w:val="24"/>
              </w:rPr>
            </w:pPr>
          </w:p>
        </w:tc>
        <w:tc>
          <w:tcPr>
            <w:tcW w:w="1384" w:type="dxa"/>
            <w:vMerge/>
          </w:tcPr>
          <w:p w:rsidR="00BD0C0C" w:rsidRPr="00BD2C5C" w:rsidRDefault="00BD0C0C" w:rsidP="00D434E6">
            <w:pPr>
              <w:spacing w:after="0" w:line="240" w:lineRule="auto"/>
              <w:rPr>
                <w:rFonts w:ascii="Times New Roman" w:hAnsi="Times New Roman"/>
                <w:sz w:val="24"/>
                <w:szCs w:val="24"/>
              </w:rPr>
            </w:pPr>
          </w:p>
        </w:tc>
        <w:tc>
          <w:tcPr>
            <w:tcW w:w="5032" w:type="dxa"/>
          </w:tcPr>
          <w:p w:rsidR="00BD0C0C" w:rsidRDefault="00BD0C0C" w:rsidP="005A18DA">
            <w:pPr>
              <w:spacing w:after="0" w:line="240" w:lineRule="auto"/>
              <w:rPr>
                <w:rFonts w:ascii="Times New Roman" w:hAnsi="Times New Roman"/>
                <w:sz w:val="24"/>
                <w:szCs w:val="24"/>
              </w:rPr>
            </w:pPr>
            <w:r w:rsidRPr="00212979">
              <w:rPr>
                <w:rFonts w:ascii="Times New Roman" w:hAnsi="Times New Roman"/>
                <w:sz w:val="24"/>
                <w:szCs w:val="24"/>
              </w:rPr>
              <w:t>Criterion #2 (Procedures)</w:t>
            </w:r>
          </w:p>
          <w:p w:rsidR="00BD0C0C" w:rsidRPr="00BD2C5C" w:rsidRDefault="00BD0C0C" w:rsidP="005A18DA">
            <w:pPr>
              <w:spacing w:after="0" w:line="240" w:lineRule="auto"/>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BD0C0C" w:rsidRPr="00D434E6" w:rsidRDefault="00BD0C0C" w:rsidP="00D434E6">
            <w:pPr>
              <w:spacing w:after="0" w:line="240" w:lineRule="auto"/>
              <w:rPr>
                <w:rFonts w:ascii="Times New Roman" w:hAnsi="Times New Roman"/>
                <w:sz w:val="24"/>
                <w:szCs w:val="24"/>
                <w:lang w:val="en-US"/>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Pr>
          <w:p w:rsidR="00BD0C0C" w:rsidRPr="00BD2C5C" w:rsidRDefault="00BD0C0C" w:rsidP="002C157C">
            <w:pPr>
              <w:spacing w:after="0" w:line="240" w:lineRule="auto"/>
              <w:rPr>
                <w:rFonts w:ascii="Times New Roman" w:hAnsi="Times New Roman"/>
                <w:sz w:val="24"/>
                <w:szCs w:val="24"/>
              </w:rPr>
            </w:pPr>
          </w:p>
        </w:tc>
        <w:tc>
          <w:tcPr>
            <w:tcW w:w="5032" w:type="dxa"/>
          </w:tcPr>
          <w:p w:rsidR="00BD0C0C" w:rsidRDefault="00BD0C0C" w:rsidP="005A18DA">
            <w:pPr>
              <w:spacing w:after="0" w:line="240" w:lineRule="auto"/>
              <w:rPr>
                <w:rFonts w:ascii="Times New Roman" w:hAnsi="Times New Roman"/>
                <w:sz w:val="24"/>
                <w:szCs w:val="24"/>
              </w:rPr>
            </w:pPr>
            <w:r w:rsidRPr="00212979">
              <w:rPr>
                <w:rFonts w:ascii="Times New Roman" w:hAnsi="Times New Roman"/>
                <w:sz w:val="24"/>
                <w:szCs w:val="24"/>
              </w:rPr>
              <w:t>Criterion #3 (Training)</w:t>
            </w:r>
          </w:p>
          <w:p w:rsidR="00BD0C0C" w:rsidRPr="00BD2C5C" w:rsidRDefault="00BD0C0C" w:rsidP="005A18DA">
            <w:pPr>
              <w:spacing w:after="0" w:line="240" w:lineRule="auto"/>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BD0C0C" w:rsidRPr="00BD2C5C" w:rsidRDefault="00BD0C0C" w:rsidP="00D434E6">
            <w:pPr>
              <w:spacing w:after="0" w:line="240" w:lineRule="auto"/>
              <w:rPr>
                <w:rFonts w:ascii="Times New Roman" w:hAnsi="Times New Roman"/>
                <w:sz w:val="24"/>
                <w:szCs w:val="24"/>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The applicant declares that the required level of integri</w:t>
            </w:r>
            <w:r>
              <w:rPr>
                <w:rFonts w:ascii="Times New Roman" w:hAnsi="Times New Roman"/>
                <w:sz w:val="24"/>
                <w:szCs w:val="24"/>
              </w:rPr>
              <w:t>ty has been achieved</w:t>
            </w:r>
            <w:r w:rsidR="002A3859" w:rsidRPr="002A3859">
              <w:rPr>
                <w:rFonts w:ascii="Times New Roman" w:hAnsi="Times New Roman"/>
                <w:sz w:val="24"/>
                <w:szCs w:val="24"/>
                <w:vertAlign w:val="superscript"/>
              </w:rPr>
              <w:t>1</w:t>
            </w:r>
            <w:r>
              <w:rPr>
                <w:rFonts w:ascii="Times New Roman" w:hAnsi="Times New Roman"/>
                <w:sz w:val="24"/>
                <w:szCs w:val="24"/>
              </w:rPr>
              <w:t xml:space="preserve">. </w:t>
            </w:r>
          </w:p>
          <w:p w:rsidR="002A3859" w:rsidRPr="002A3859" w:rsidRDefault="002A3859" w:rsidP="00603613">
            <w:pPr>
              <w:spacing w:after="0" w:line="240" w:lineRule="auto"/>
              <w:rPr>
                <w:rFonts w:ascii="Times New Roman" w:hAnsi="Times New Roman"/>
                <w:i/>
                <w:iCs/>
                <w:sz w:val="18"/>
                <w:szCs w:val="18"/>
              </w:rPr>
            </w:pPr>
            <w:r w:rsidRPr="002A3859">
              <w:rPr>
                <w:rFonts w:ascii="Times New Roman" w:hAnsi="Times New Roman"/>
                <w:i/>
                <w:iCs/>
                <w:sz w:val="18"/>
                <w:szCs w:val="18"/>
              </w:rPr>
              <w:t>1 Supporting evidence may or may not be available.</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#2 (Procedures) </w:t>
            </w:r>
          </w:p>
          <w:p w:rsidR="00BD0C0C" w:rsidRDefault="00BD0C0C" w:rsidP="00603613">
            <w:pPr>
              <w:spacing w:after="0" w:line="240" w:lineRule="auto"/>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Procedures do not require validation against either a</w:t>
            </w:r>
            <w:r>
              <w:rPr>
                <w:rFonts w:ascii="Times New Roman" w:hAnsi="Times New Roman"/>
                <w:sz w:val="24"/>
                <w:szCs w:val="24"/>
              </w:rPr>
              <w:t xml:space="preserve"> </w:t>
            </w:r>
            <w:r w:rsidRPr="00212979">
              <w:rPr>
                <w:rFonts w:ascii="Times New Roman" w:hAnsi="Times New Roman"/>
                <w:sz w:val="24"/>
                <w:szCs w:val="24"/>
              </w:rPr>
              <w:t xml:space="preserve">standard or a means of compliance considered adequate by the competent authority. </w:t>
            </w:r>
          </w:p>
          <w:p w:rsidR="00BD0C0C" w:rsidRPr="00BD2C5C" w:rsidRDefault="00BD0C0C" w:rsidP="00603613">
            <w:pPr>
              <w:spacing w:after="0" w:line="240" w:lineRule="auto"/>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The adequacy of the procedures and checklists is declared.</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5032" w:type="dxa"/>
            <w:tcBorders>
              <w:bottom w:val="single" w:sz="4" w:space="0" w:color="auto"/>
            </w:tcBorders>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BD0C0C" w:rsidRPr="00BD2C5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Training is self-declared (with evidence available).</w:t>
            </w:r>
          </w:p>
        </w:tc>
        <w:tc>
          <w:tcPr>
            <w:tcW w:w="2758" w:type="dxa"/>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2420" w:type="dxa"/>
            <w:tcBorders>
              <w:bottom w:val="single" w:sz="4" w:space="0" w:color="auto"/>
            </w:tcBorders>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BD0C0C" w:rsidRPr="000743CA"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D0C0C" w:rsidP="00603613">
            <w:pPr>
              <w:spacing w:after="0" w:line="240" w:lineRule="auto"/>
              <w:jc w:val="center"/>
              <w:rPr>
                <w:rFonts w:ascii="Times New Roman" w:hAnsi="Times New Roman"/>
                <w:sz w:val="24"/>
                <w:szCs w:val="24"/>
              </w:rPr>
            </w:pPr>
            <w:r w:rsidRPr="00BD2C5C">
              <w:rPr>
                <w:rFonts w:ascii="Times New Roman" w:hAnsi="Times New Roman"/>
                <w:sz w:val="24"/>
                <w:szCs w:val="24"/>
              </w:rPr>
              <w:t>None</w:t>
            </w:r>
          </w:p>
        </w:tc>
        <w:tc>
          <w:tcPr>
            <w:tcW w:w="5032"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r w:rsidRPr="00BD2C5C">
              <w:rPr>
                <w:rFonts w:ascii="Times New Roman" w:hAnsi="Times New Roman"/>
                <w:sz w:val="24"/>
                <w:szCs w:val="24"/>
              </w:rPr>
              <w:t>N/A</w:t>
            </w: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013714" w:rsidRDefault="00982474" w:rsidP="00982474">
      <w:pPr>
        <w:spacing w:after="0" w:line="240" w:lineRule="auto"/>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982474" w:rsidRPr="00415D1C" w:rsidTr="00973AD7">
        <w:tc>
          <w:tcPr>
            <w:tcW w:w="14601" w:type="dxa"/>
            <w:shd w:val="clear" w:color="auto" w:fill="D9D9D9" w:themeFill="background1" w:themeFillShade="D9"/>
          </w:tcPr>
          <w:p w:rsidR="00982474" w:rsidRPr="00415D1C" w:rsidRDefault="00982474" w:rsidP="004D6D23">
            <w:pPr>
              <w:spacing w:after="0" w:line="240" w:lineRule="auto"/>
              <w:rPr>
                <w:rFonts w:ascii="Times New Roman" w:eastAsia="Calibri" w:hAnsi="Times New Roman"/>
                <w:sz w:val="24"/>
                <w:szCs w:val="24"/>
                <w:lang w:val="bg-BG" w:eastAsia="bg-BG"/>
              </w:rPr>
            </w:pPr>
            <w:r w:rsidRPr="00415D1C">
              <w:rPr>
                <w:rFonts w:ascii="Times New Roman" w:eastAsia="Calibri" w:hAnsi="Times New Roman"/>
                <w:sz w:val="24"/>
                <w:szCs w:val="24"/>
                <w:lang w:val="bg-BG" w:eastAsia="bg-BG"/>
              </w:rPr>
              <w:t xml:space="preserve">Обобщение на констатациите:                                                                                                                                                   </w:t>
            </w:r>
            <w:r w:rsidRPr="00415D1C">
              <w:rPr>
                <w:rFonts w:ascii="Times New Roman" w:eastAsia="Calibri" w:hAnsi="Times New Roman"/>
                <w:i/>
                <w:sz w:val="24"/>
                <w:szCs w:val="24"/>
                <w:lang w:val="bg-BG" w:eastAsia="bg-BG"/>
              </w:rPr>
              <w:t>Попълва се от ГД ГВА</w:t>
            </w:r>
          </w:p>
        </w:tc>
      </w:tr>
      <w:tr w:rsidR="00982474" w:rsidRPr="00C13088" w:rsidTr="00973AD7">
        <w:tc>
          <w:tcPr>
            <w:tcW w:w="14601" w:type="dxa"/>
            <w:shd w:val="clear" w:color="auto" w:fill="auto"/>
          </w:tcPr>
          <w:p w:rsidR="00982474" w:rsidRPr="00C13088" w:rsidRDefault="00982474" w:rsidP="004D6D23">
            <w:pPr>
              <w:spacing w:after="0" w:line="240" w:lineRule="auto"/>
              <w:rPr>
                <w:rFonts w:ascii="Times New Roman" w:eastAsia="Calibri" w:hAnsi="Times New Roman"/>
                <w:sz w:val="20"/>
                <w:szCs w:val="20"/>
                <w:lang w:val="bg-BG" w:eastAsia="bg-BG"/>
              </w:rPr>
            </w:pPr>
          </w:p>
          <w:p w:rsidR="00982474" w:rsidRPr="00C13088" w:rsidRDefault="00982474" w:rsidP="004D6D23">
            <w:pPr>
              <w:spacing w:after="0" w:line="240" w:lineRule="auto"/>
              <w:rPr>
                <w:rFonts w:ascii="Times New Roman" w:eastAsia="Calibri" w:hAnsi="Times New Roman"/>
                <w:sz w:val="20"/>
                <w:szCs w:val="20"/>
                <w:lang w:val="bg-BG" w:eastAsia="bg-BG"/>
              </w:rPr>
            </w:pPr>
          </w:p>
          <w:p w:rsidR="00982474" w:rsidRPr="00C13088" w:rsidRDefault="00982474" w:rsidP="004D6D23">
            <w:pPr>
              <w:spacing w:after="0" w:line="240" w:lineRule="auto"/>
              <w:rPr>
                <w:rFonts w:ascii="Times New Roman" w:eastAsia="Calibri" w:hAnsi="Times New Roman"/>
                <w:sz w:val="20"/>
                <w:szCs w:val="20"/>
                <w:lang w:val="bg-BG" w:eastAsia="bg-BG"/>
              </w:rPr>
            </w:pPr>
          </w:p>
        </w:tc>
      </w:tr>
    </w:tbl>
    <w:p w:rsidR="00982474" w:rsidRPr="00C13088" w:rsidRDefault="00982474" w:rsidP="00982474">
      <w:pPr>
        <w:spacing w:after="0" w:line="240" w:lineRule="auto"/>
        <w:rPr>
          <w:sz w:val="8"/>
          <w:szCs w:val="8"/>
          <w:lang w:val="bg-BG"/>
        </w:rPr>
      </w:pPr>
    </w:p>
    <w:p w:rsidR="00982474" w:rsidRPr="00C13088" w:rsidRDefault="00982474" w:rsidP="00982474">
      <w:pPr>
        <w:spacing w:after="0" w:line="240" w:lineRule="auto"/>
        <w:rPr>
          <w:sz w:val="8"/>
          <w:szCs w:val="8"/>
          <w:lang w:val="bg-BG"/>
        </w:rPr>
      </w:pPr>
    </w:p>
    <w:p w:rsidR="00982474" w:rsidRPr="00C13088" w:rsidRDefault="00982474" w:rsidP="00982474">
      <w:pPr>
        <w:spacing w:after="0" w:line="240" w:lineRule="auto"/>
        <w:rPr>
          <w:sz w:val="8"/>
          <w:szCs w:val="8"/>
          <w:lang w:val="bg-BG"/>
        </w:rPr>
      </w:pPr>
    </w:p>
    <w:p w:rsidR="00982474" w:rsidRPr="00C13088" w:rsidRDefault="00982474" w:rsidP="00982474">
      <w:pPr>
        <w:spacing w:after="0" w:line="240" w:lineRule="auto"/>
        <w:rPr>
          <w:sz w:val="8"/>
          <w:szCs w:val="8"/>
          <w:lang w:val="bg-BG"/>
        </w:rPr>
      </w:pPr>
    </w:p>
    <w:tbl>
      <w:tblPr>
        <w:tblW w:w="15117" w:type="dxa"/>
        <w:tblInd w:w="-567" w:type="dxa"/>
        <w:tblLayout w:type="fixed"/>
        <w:tblCellMar>
          <w:left w:w="70" w:type="dxa"/>
          <w:right w:w="70" w:type="dxa"/>
        </w:tblCellMar>
        <w:tblLook w:val="0000" w:firstRow="0" w:lastRow="0" w:firstColumn="0" w:lastColumn="0" w:noHBand="0" w:noVBand="0"/>
      </w:tblPr>
      <w:tblGrid>
        <w:gridCol w:w="4253"/>
        <w:gridCol w:w="4147"/>
        <w:gridCol w:w="820"/>
        <w:gridCol w:w="5897"/>
      </w:tblGrid>
      <w:tr w:rsidR="00982474" w:rsidRPr="004B59C1" w:rsidTr="00973AD7">
        <w:trPr>
          <w:trHeight w:val="367"/>
        </w:trPr>
        <w:tc>
          <w:tcPr>
            <w:tcW w:w="4253" w:type="dxa"/>
            <w:tcBorders>
              <w:top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Проверено от ГД</w:t>
            </w:r>
            <w:r w:rsidR="00973AD7" w:rsidRPr="004B59C1">
              <w:rPr>
                <w:rFonts w:ascii="Times New Roman" w:hAnsi="Times New Roman"/>
                <w:sz w:val="24"/>
                <w:szCs w:val="24"/>
                <w:lang w:val="bg-BG"/>
              </w:rPr>
              <w:t xml:space="preserve"> </w:t>
            </w:r>
            <w:r w:rsidRPr="004B59C1">
              <w:rPr>
                <w:rFonts w:ascii="Times New Roman" w:hAnsi="Times New Roman"/>
                <w:sz w:val="24"/>
                <w:szCs w:val="24"/>
                <w:lang w:val="bg-BG"/>
              </w:rPr>
              <w:t>ГВА</w:t>
            </w:r>
          </w:p>
        </w:tc>
      </w:tr>
      <w:tr w:rsidR="00982474" w:rsidRPr="004B59C1" w:rsidTr="00973AD7">
        <w:trPr>
          <w:trHeight w:val="391"/>
        </w:trPr>
        <w:tc>
          <w:tcPr>
            <w:tcW w:w="4253" w:type="dxa"/>
            <w:tcBorders>
              <w:top w:val="nil"/>
              <w:bottom w:val="nil"/>
              <w:right w:val="nil"/>
            </w:tcBorders>
            <w:noWrap/>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4B59C1"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Име (инспектор):</w:t>
            </w:r>
          </w:p>
        </w:tc>
      </w:tr>
      <w:tr w:rsidR="00982474" w:rsidRPr="004B59C1" w:rsidTr="00973AD7">
        <w:trPr>
          <w:trHeight w:val="367"/>
        </w:trPr>
        <w:tc>
          <w:tcPr>
            <w:tcW w:w="4253" w:type="dxa"/>
            <w:tcBorders>
              <w:bottom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Подпис:</w:t>
            </w:r>
          </w:p>
        </w:tc>
        <w:tc>
          <w:tcPr>
            <w:tcW w:w="4147" w:type="dxa"/>
            <w:tcBorders>
              <w:bottom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Подпис:</w:t>
            </w:r>
          </w:p>
        </w:tc>
      </w:tr>
      <w:tr w:rsidR="00982474" w:rsidRPr="004B59C1" w:rsidTr="00973AD7">
        <w:trPr>
          <w:trHeight w:val="391"/>
        </w:trPr>
        <w:tc>
          <w:tcPr>
            <w:tcW w:w="4253" w:type="dxa"/>
            <w:tcBorders>
              <w:top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4B59C1" w:rsidRDefault="00982474" w:rsidP="004D6D23">
            <w:pPr>
              <w:spacing w:after="0" w:line="240" w:lineRule="auto"/>
              <w:rPr>
                <w:rFonts w:ascii="Times New Roman" w:hAnsi="Times New Roman"/>
                <w:sz w:val="24"/>
                <w:szCs w:val="24"/>
                <w:lang w:val="bg-BG"/>
              </w:rPr>
            </w:pPr>
            <w:r w:rsidRPr="004B59C1">
              <w:rPr>
                <w:rFonts w:ascii="Times New Roman" w:hAnsi="Times New Roman"/>
                <w:sz w:val="24"/>
                <w:szCs w:val="24"/>
                <w:lang w:val="bg-BG"/>
              </w:rPr>
              <w:t>Дата:</w:t>
            </w:r>
          </w:p>
        </w:tc>
      </w:tr>
    </w:tbl>
    <w:p w:rsidR="00982474" w:rsidRPr="00BD2C5C" w:rsidRDefault="00982474" w:rsidP="00BD5F4C">
      <w:pPr>
        <w:spacing w:after="0" w:line="240" w:lineRule="auto"/>
        <w:rPr>
          <w:rFonts w:ascii="Times New Roman" w:hAnsi="Times New Roman"/>
          <w:sz w:val="24"/>
          <w:szCs w:val="24"/>
        </w:rPr>
      </w:pPr>
    </w:p>
    <w:sectPr w:rsidR="00982474" w:rsidRPr="00BD2C5C" w:rsidSect="00022BD2">
      <w:footerReference w:type="default" r:id="rId6"/>
      <w:headerReference w:type="first" r:id="rId7"/>
      <w:footerReference w:type="first" r:id="rId8"/>
      <w:pgSz w:w="16838" w:h="11906" w:orient="landscape"/>
      <w:pgMar w:top="851" w:right="1417" w:bottom="56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7C05" w:rsidRDefault="004B7C05" w:rsidP="0071535B">
      <w:pPr>
        <w:spacing w:after="0" w:line="240" w:lineRule="auto"/>
      </w:pPr>
      <w:r>
        <w:separator/>
      </w:r>
    </w:p>
  </w:endnote>
  <w:endnote w:type="continuationSeparator" w:id="0">
    <w:p w:rsidR="004B7C05" w:rsidRDefault="004B7C05"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2BD2" w:rsidRPr="001655CE" w:rsidRDefault="001655CE" w:rsidP="001655CE">
    <w:pPr>
      <w:pStyle w:val="Footer"/>
    </w:pPr>
    <w:r w:rsidRPr="001655CE">
      <w:rPr>
        <w:sz w:val="20"/>
        <w:lang w:val="en-US" w:eastAsia="bg-BG"/>
      </w:rPr>
      <w:t>SPEC 01.04.02 Issue 1.1 (Mar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2BD2" w:rsidRPr="001655CE" w:rsidRDefault="001655CE" w:rsidP="001655CE">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4.02</w:t>
    </w:r>
    <w:r>
      <w:rPr>
        <w:sz w:val="20"/>
        <w:lang w:eastAsia="bg-BG"/>
      </w:rPr>
      <w:t xml:space="preserve"> </w:t>
    </w:r>
    <w:r w:rsidRPr="00265054">
      <w:rPr>
        <w:sz w:val="20"/>
        <w:szCs w:val="20"/>
        <w:lang w:val="en-US"/>
      </w:rPr>
      <w:t>Issue 1</w:t>
    </w:r>
    <w:r>
      <w:rPr>
        <w:sz w:val="20"/>
        <w:szCs w:val="20"/>
        <w:lang w:val="bg-BG"/>
      </w:rPr>
      <w:t>.1</w:t>
    </w:r>
    <w:r w:rsidRPr="00265054">
      <w:rPr>
        <w:sz w:val="20"/>
        <w:szCs w:val="20"/>
        <w:lang w:val="en-US"/>
      </w:rPr>
      <w:t xml:space="preserve"> (</w:t>
    </w:r>
    <w:r>
      <w:rPr>
        <w:sz w:val="20"/>
        <w:szCs w:val="20"/>
        <w:lang w:val="en-US"/>
      </w:rPr>
      <w:t>Mar 2022</w:t>
    </w:r>
    <w:r w:rsidRPr="00265054">
      <w:rPr>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7C05" w:rsidRDefault="004B7C05" w:rsidP="0071535B">
      <w:pPr>
        <w:spacing w:after="0" w:line="240" w:lineRule="auto"/>
      </w:pPr>
      <w:r>
        <w:separator/>
      </w:r>
    </w:p>
  </w:footnote>
  <w:footnote w:type="continuationSeparator" w:id="0">
    <w:p w:rsidR="004B7C05" w:rsidRDefault="004B7C05"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7" w:type="dxa"/>
      <w:jc w:val="center"/>
      <w:tblCellMar>
        <w:left w:w="0" w:type="dxa"/>
        <w:right w:w="0" w:type="dxa"/>
      </w:tblCellMar>
      <w:tblLook w:val="01E0" w:firstRow="1" w:lastRow="1" w:firstColumn="1" w:lastColumn="1" w:noHBand="0" w:noVBand="0"/>
    </w:tblPr>
    <w:tblGrid>
      <w:gridCol w:w="2670"/>
      <w:gridCol w:w="11647"/>
    </w:tblGrid>
    <w:tr w:rsidR="0071535B" w:rsidRPr="0071535B" w:rsidTr="008D61B1">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647" w:type="dxa"/>
          <w:shd w:val="clear" w:color="auto" w:fill="auto"/>
          <w:vAlign w:val="center"/>
        </w:tcPr>
        <w:p w:rsidR="00DA48B1" w:rsidRPr="00DA48B1" w:rsidRDefault="00DA48B1" w:rsidP="00DA48B1">
          <w:pPr>
            <w:spacing w:after="0" w:line="240" w:lineRule="auto"/>
            <w:ind w:left="165" w:right="-144" w:hanging="142"/>
            <w:jc w:val="center"/>
            <w:rPr>
              <w:rFonts w:ascii="Times New Roman" w:hAnsi="Times New Roman"/>
              <w:b/>
              <w:sz w:val="32"/>
              <w:szCs w:val="32"/>
              <w:lang w:val="bg-BG"/>
            </w:rPr>
          </w:pPr>
          <w:r w:rsidRPr="00DA48B1">
            <w:rPr>
              <w:rFonts w:ascii="Times New Roman" w:hAnsi="Times New Roman"/>
              <w:b/>
              <w:sz w:val="32"/>
              <w:szCs w:val="32"/>
              <w:lang w:val="bg-BG"/>
            </w:rPr>
            <w:t>Досие за съответствие с оценката на експлоатационния риск (SORA)</w:t>
          </w:r>
          <w:r>
            <w:rPr>
              <w:rFonts w:ascii="Times New Roman" w:hAnsi="Times New Roman"/>
              <w:b/>
              <w:sz w:val="32"/>
              <w:szCs w:val="32"/>
              <w:lang w:val="en-US"/>
            </w:rPr>
            <w:t xml:space="preserve"> SAIL II</w:t>
          </w:r>
          <w:r w:rsidRPr="00DA48B1">
            <w:rPr>
              <w:rFonts w:ascii="Times New Roman" w:hAnsi="Times New Roman"/>
              <w:b/>
              <w:sz w:val="32"/>
              <w:szCs w:val="32"/>
              <w:lang w:val="bg-BG"/>
            </w:rPr>
            <w:t>/</w:t>
          </w:r>
        </w:p>
        <w:p w:rsidR="0071535B" w:rsidRPr="00DA48B1" w:rsidRDefault="00DA48B1" w:rsidP="00DA48B1">
          <w:pPr>
            <w:spacing w:after="0" w:line="240" w:lineRule="auto"/>
            <w:jc w:val="center"/>
            <w:rPr>
              <w:rFonts w:ascii="Arial Narrow" w:hAnsi="Arial Narrow"/>
              <w:b/>
              <w:i/>
              <w:sz w:val="32"/>
              <w:szCs w:val="32"/>
              <w:lang w:val="en-US"/>
            </w:rPr>
          </w:pPr>
          <w:proofErr w:type="spellStart"/>
          <w:r w:rsidRPr="00DA48B1">
            <w:rPr>
              <w:rFonts w:ascii="Times New Roman" w:hAnsi="Times New Roman"/>
              <w:b/>
              <w:sz w:val="32"/>
              <w:szCs w:val="32"/>
              <w:lang w:val="bg-BG"/>
            </w:rPr>
            <w:t>Compliance</w:t>
          </w:r>
          <w:proofErr w:type="spellEnd"/>
          <w:r w:rsidRPr="00DA48B1">
            <w:rPr>
              <w:rFonts w:ascii="Times New Roman" w:hAnsi="Times New Roman"/>
              <w:b/>
              <w:sz w:val="32"/>
              <w:szCs w:val="32"/>
              <w:lang w:val="bg-BG"/>
            </w:rPr>
            <w:t xml:space="preserve"> </w:t>
          </w:r>
          <w:proofErr w:type="spellStart"/>
          <w:r w:rsidRPr="00DA48B1">
            <w:rPr>
              <w:rFonts w:ascii="Times New Roman" w:hAnsi="Times New Roman"/>
              <w:b/>
              <w:sz w:val="32"/>
              <w:szCs w:val="32"/>
              <w:lang w:val="bg-BG"/>
            </w:rPr>
            <w:t>evidence</w:t>
          </w:r>
          <w:proofErr w:type="spellEnd"/>
          <w:r w:rsidRPr="00DA48B1">
            <w:rPr>
              <w:rFonts w:ascii="Times New Roman" w:hAnsi="Times New Roman"/>
              <w:b/>
              <w:sz w:val="32"/>
              <w:szCs w:val="32"/>
              <w:lang w:val="bg-BG"/>
            </w:rPr>
            <w:t xml:space="preserve"> </w:t>
          </w:r>
          <w:proofErr w:type="spellStart"/>
          <w:r w:rsidRPr="00DA48B1">
            <w:rPr>
              <w:rFonts w:ascii="Times New Roman" w:hAnsi="Times New Roman"/>
              <w:b/>
              <w:sz w:val="32"/>
              <w:szCs w:val="32"/>
              <w:lang w:val="bg-BG"/>
            </w:rPr>
            <w:t>file</w:t>
          </w:r>
          <w:proofErr w:type="spellEnd"/>
          <w:r>
            <w:rPr>
              <w:rFonts w:ascii="Times New Roman" w:hAnsi="Times New Roman"/>
              <w:b/>
              <w:sz w:val="32"/>
              <w:szCs w:val="32"/>
              <w:lang w:val="en-US"/>
            </w:rPr>
            <w:t xml:space="preserve"> SAIL II</w:t>
          </w:r>
        </w:p>
      </w:tc>
    </w:tr>
  </w:tbl>
  <w:p w:rsidR="0071535B" w:rsidRDefault="00715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201E5"/>
    <w:rsid w:val="00022BD2"/>
    <w:rsid w:val="00053AF2"/>
    <w:rsid w:val="00053BC0"/>
    <w:rsid w:val="00054024"/>
    <w:rsid w:val="000743CA"/>
    <w:rsid w:val="000818CE"/>
    <w:rsid w:val="00083ABE"/>
    <w:rsid w:val="00087E6B"/>
    <w:rsid w:val="00091255"/>
    <w:rsid w:val="001046F3"/>
    <w:rsid w:val="00127858"/>
    <w:rsid w:val="00151EE8"/>
    <w:rsid w:val="00157EBB"/>
    <w:rsid w:val="001655CE"/>
    <w:rsid w:val="001A4962"/>
    <w:rsid w:val="001C09CD"/>
    <w:rsid w:val="001D772F"/>
    <w:rsid w:val="001E0D59"/>
    <w:rsid w:val="0020728A"/>
    <w:rsid w:val="0021122F"/>
    <w:rsid w:val="00212979"/>
    <w:rsid w:val="002370EA"/>
    <w:rsid w:val="002A3859"/>
    <w:rsid w:val="002C157C"/>
    <w:rsid w:val="002E250C"/>
    <w:rsid w:val="002F7B50"/>
    <w:rsid w:val="00325C75"/>
    <w:rsid w:val="0037252B"/>
    <w:rsid w:val="00385EFE"/>
    <w:rsid w:val="0039341B"/>
    <w:rsid w:val="00394975"/>
    <w:rsid w:val="00415D1C"/>
    <w:rsid w:val="004B2F20"/>
    <w:rsid w:val="004B59C1"/>
    <w:rsid w:val="004B7C05"/>
    <w:rsid w:val="004E134C"/>
    <w:rsid w:val="004F1E2C"/>
    <w:rsid w:val="0053083F"/>
    <w:rsid w:val="00594323"/>
    <w:rsid w:val="005A18DA"/>
    <w:rsid w:val="00603613"/>
    <w:rsid w:val="00616B7D"/>
    <w:rsid w:val="00647D5A"/>
    <w:rsid w:val="00671B00"/>
    <w:rsid w:val="006F3871"/>
    <w:rsid w:val="007106D3"/>
    <w:rsid w:val="0071535B"/>
    <w:rsid w:val="00786C6F"/>
    <w:rsid w:val="007C73A6"/>
    <w:rsid w:val="00866CEF"/>
    <w:rsid w:val="00883505"/>
    <w:rsid w:val="008D61B1"/>
    <w:rsid w:val="008F7508"/>
    <w:rsid w:val="00947A15"/>
    <w:rsid w:val="0096634F"/>
    <w:rsid w:val="00973AD7"/>
    <w:rsid w:val="00982474"/>
    <w:rsid w:val="00A14685"/>
    <w:rsid w:val="00A45579"/>
    <w:rsid w:val="00AD6177"/>
    <w:rsid w:val="00AF4383"/>
    <w:rsid w:val="00B3101E"/>
    <w:rsid w:val="00BB532C"/>
    <w:rsid w:val="00BD0C0C"/>
    <w:rsid w:val="00BD2C5C"/>
    <w:rsid w:val="00BD5F4C"/>
    <w:rsid w:val="00BE546D"/>
    <w:rsid w:val="00C042AD"/>
    <w:rsid w:val="00C13088"/>
    <w:rsid w:val="00CC6360"/>
    <w:rsid w:val="00D25BFF"/>
    <w:rsid w:val="00D434E6"/>
    <w:rsid w:val="00DA48B1"/>
    <w:rsid w:val="00DF3D77"/>
    <w:rsid w:val="00EA4E64"/>
    <w:rsid w:val="00EB1910"/>
    <w:rsid w:val="00F001DC"/>
    <w:rsid w:val="00F177AB"/>
    <w:rsid w:val="00F56B11"/>
    <w:rsid w:val="00F67763"/>
    <w:rsid w:val="00F960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177"/>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3216</Words>
  <Characters>18334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2023-10-18T09:38:00Z</dcterms:created>
  <dcterms:modified xsi:type="dcterms:W3CDTF">2023-10-18T09:38:00Z</dcterms:modified>
</cp:coreProperties>
</file>